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2"/>
      </w:tblGrid>
      <w:tr w:rsidR="00343E07" w:rsidRPr="00DE23BC" w14:paraId="52781C11" w14:textId="77777777" w:rsidTr="004360E4">
        <w:trPr>
          <w:trHeight w:val="2268"/>
        </w:trPr>
        <w:tc>
          <w:tcPr>
            <w:tcW w:w="9242" w:type="dxa"/>
          </w:tcPr>
          <w:p w14:paraId="52781C0E" w14:textId="77777777" w:rsidR="00343E07" w:rsidRPr="00DE23BC" w:rsidRDefault="00343E07" w:rsidP="00343E07">
            <w:pPr>
              <w:pStyle w:val="Heading3"/>
              <w:rPr>
                <w:b/>
                <w:sz w:val="24"/>
                <w:szCs w:val="24"/>
              </w:rPr>
            </w:pPr>
            <w:r w:rsidRPr="00DE23BC">
              <w:rPr>
                <w:b/>
                <w:noProof/>
                <w:sz w:val="24"/>
                <w:szCs w:val="24"/>
                <w:lang w:eastAsia="en-GB"/>
              </w:rPr>
              <w:drawing>
                <wp:inline distT="0" distB="0" distL="0" distR="0" wp14:anchorId="52781CA4" wp14:editId="52781CA5">
                  <wp:extent cx="790575" cy="1112304"/>
                  <wp:effectExtent l="0" t="0" r="0" b="0"/>
                  <wp:docPr id="3" name="Picture 1" descr="C:\Users\Celia\Documents\Mossley Town Council\Dianes files at 20 Feb 2014\Logo\LogoMossl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ia\Documents\Mossley Town Council\Dianes files at 20 Feb 2014\Logo\LogoMossley.png"/>
                          <pic:cNvPicPr>
                            <a:picLocks noChangeAspect="1" noChangeArrowheads="1"/>
                          </pic:cNvPicPr>
                        </pic:nvPicPr>
                        <pic:blipFill>
                          <a:blip r:embed="rId6" cstate="print"/>
                          <a:srcRect/>
                          <a:stretch>
                            <a:fillRect/>
                          </a:stretch>
                        </pic:blipFill>
                        <pic:spPr bwMode="auto">
                          <a:xfrm>
                            <a:off x="0" y="0"/>
                            <a:ext cx="793884" cy="1116959"/>
                          </a:xfrm>
                          <a:prstGeom prst="rect">
                            <a:avLst/>
                          </a:prstGeom>
                          <a:noFill/>
                          <a:ln w="9525">
                            <a:noFill/>
                            <a:miter lim="800000"/>
                            <a:headEnd/>
                            <a:tailEnd/>
                          </a:ln>
                        </pic:spPr>
                      </pic:pic>
                    </a:graphicData>
                  </a:graphic>
                </wp:inline>
              </w:drawing>
            </w:r>
          </w:p>
          <w:p w14:paraId="52781C0F" w14:textId="77777777" w:rsidR="00A21D78" w:rsidRPr="00BA3E00" w:rsidRDefault="00A21D78" w:rsidP="00A21D78">
            <w:pPr>
              <w:jc w:val="center"/>
              <w:rPr>
                <w:b/>
                <w:sz w:val="28"/>
                <w:szCs w:val="28"/>
              </w:rPr>
            </w:pPr>
            <w:r w:rsidRPr="00BA3E00">
              <w:rPr>
                <w:b/>
                <w:sz w:val="28"/>
                <w:szCs w:val="28"/>
              </w:rPr>
              <w:t>Mossley Town Council</w:t>
            </w:r>
          </w:p>
          <w:p w14:paraId="52781C10" w14:textId="77777777" w:rsidR="00A21D78" w:rsidRPr="00DE23BC" w:rsidRDefault="00A21D78" w:rsidP="00A21D78">
            <w:pPr>
              <w:jc w:val="center"/>
            </w:pPr>
          </w:p>
        </w:tc>
      </w:tr>
    </w:tbl>
    <w:p w14:paraId="52781C12" w14:textId="77777777" w:rsidR="00DE23BC" w:rsidRPr="00DE23BC" w:rsidRDefault="00DE23BC" w:rsidP="00DE23BC">
      <w:pPr>
        <w:jc w:val="center"/>
        <w:rPr>
          <w:b/>
        </w:rPr>
      </w:pPr>
      <w:r w:rsidRPr="00DE23BC">
        <w:rPr>
          <w:b/>
        </w:rPr>
        <w:t>Data Security Breach Reporting Form</w:t>
      </w:r>
    </w:p>
    <w:p w14:paraId="52781C13" w14:textId="77777777" w:rsidR="00DE23BC" w:rsidRPr="00DE23BC" w:rsidRDefault="00DE23BC" w:rsidP="00DE23BC">
      <w:pPr>
        <w:ind w:left="-567"/>
      </w:pPr>
      <w:r w:rsidRPr="00DE23BC">
        <w:t>A data security breach can happen for a number of reasons:  Loss or theft of data or equipment on which data is Stored, Inappropriate access controls allowing unauthorised use, Equipment failure, Human error, Unforeseen circumstances such as a fire or flood, Hacking attack, ‘Blagging’ offences where information is obtained by deceiving the organisation who holds it. Use this form to report such breaches.</w:t>
      </w:r>
    </w:p>
    <w:p w14:paraId="52781C14" w14:textId="77777777" w:rsidR="00DE23BC" w:rsidRPr="00DE23BC" w:rsidRDefault="00DE23BC" w:rsidP="00DE23BC">
      <w:pPr>
        <w:ind w:left="-567"/>
      </w:pPr>
      <w:r w:rsidRPr="00DE23BC">
        <w:t>Example: Reportable Theft or loss of an unencrypted laptop computer or other unencrypted portable electronic/digital media holding names, addresses, dates of birth and National Insurance Numbers of individuals. A manual paper-based filing system (or unencrypted digital media) holding the personal data relating to named individuals and their financial records etc. More information can be found using the below link:</w:t>
      </w:r>
    </w:p>
    <w:p w14:paraId="52781C15" w14:textId="77777777" w:rsidR="00DE23BC" w:rsidRPr="00DE23BC" w:rsidRDefault="00DE23BC" w:rsidP="00DE23BC">
      <w:pPr>
        <w:pStyle w:val="NoSpacing"/>
        <w:ind w:left="-567"/>
        <w:rPr>
          <w:rFonts w:cs="Arial"/>
          <w:szCs w:val="24"/>
        </w:rPr>
      </w:pPr>
      <w:hyperlink r:id="rId7" w:history="1">
        <w:r w:rsidRPr="00DE23BC">
          <w:rPr>
            <w:rStyle w:val="Hyperlink"/>
            <w:rFonts w:cs="Arial"/>
            <w:szCs w:val="24"/>
          </w:rPr>
          <w:t>https://ico.org.uk/media/for-organisations/documents/1562/guidance_on_data_security_breach_management.pdf</w:t>
        </w:r>
      </w:hyperlink>
    </w:p>
    <w:p w14:paraId="52781C16" w14:textId="77777777" w:rsidR="00DE23BC" w:rsidRPr="00DE23BC" w:rsidRDefault="00DE23BC" w:rsidP="00DE23BC">
      <w:pPr>
        <w:ind w:hanging="567"/>
        <w:rPr>
          <w:b/>
        </w:rPr>
      </w:pPr>
    </w:p>
    <w:p w14:paraId="52781C17" w14:textId="77777777" w:rsidR="00DE23BC" w:rsidRPr="00DE23BC" w:rsidRDefault="00DE23BC" w:rsidP="00DE23BC">
      <w:pPr>
        <w:ind w:hanging="567"/>
      </w:pPr>
      <w:r w:rsidRPr="00DE23BC">
        <w:rPr>
          <w:b/>
        </w:rPr>
        <w:t>Breach Containment and Recovery</w:t>
      </w:r>
    </w:p>
    <w:p w14:paraId="52781C18" w14:textId="77777777" w:rsidR="00DE23BC" w:rsidRPr="00DE23BC" w:rsidRDefault="00DE23BC" w:rsidP="00DE23BC">
      <w:pPr>
        <w:ind w:left="-567"/>
        <w:rPr>
          <w:b/>
        </w:rPr>
      </w:pPr>
      <w:r w:rsidRPr="00DE23BC">
        <w:rPr>
          <w:b/>
        </w:rPr>
        <w:t>Article 2(2) of the Notification Regulation states:</w:t>
      </w:r>
    </w:p>
    <w:p w14:paraId="52781C19" w14:textId="77777777" w:rsidR="00DE23BC" w:rsidRPr="00DE23BC" w:rsidRDefault="00DE23BC" w:rsidP="00DE23BC">
      <w:pPr>
        <w:pStyle w:val="NoSpacing"/>
        <w:ind w:left="-567"/>
        <w:rPr>
          <w:rFonts w:cs="Arial"/>
          <w:szCs w:val="24"/>
        </w:rPr>
      </w:pPr>
      <w:r w:rsidRPr="00DE23BC">
        <w:rPr>
          <w:rFonts w:cs="Arial"/>
          <w:szCs w:val="24"/>
        </w:rPr>
        <w:t>The provider shall notify the personal data breach to the competent national authority no later than 24 hours after the detection of the personal data breach, where feasible. The provider shall include in its notification to the competent national authority the information set out in Annex I. The Privacy and Electronic Communications (EC Directive) Regulations 2003 (PECR) provide rules about sending marketing and advertising by electronic means, such as by telephone, fax, email, text and picture or video message, or by using an automated calling system. PECR also include other rules relating to cookies, telephone directories, traffic data, location data and security breaches. Detection of a personal data breach shall be deemed to have taken place when the provider has acquired sufficient awareness that a security incident has occurred that led to personal data being compromised, in order to make a meaningful notification as required under this Regulation.</w:t>
      </w:r>
      <w:r w:rsidRPr="00DE23BC">
        <w:rPr>
          <w:rFonts w:cs="Arial"/>
          <w:szCs w:val="24"/>
        </w:rPr>
        <w:cr/>
      </w:r>
    </w:p>
    <w:p w14:paraId="52781C1A" w14:textId="77777777" w:rsidR="00DE23BC" w:rsidRPr="00DE23BC" w:rsidRDefault="00DE23BC" w:rsidP="00DE23BC">
      <w:pPr>
        <w:pStyle w:val="NoSpacing"/>
        <w:ind w:left="-567"/>
        <w:rPr>
          <w:rFonts w:cs="Arial"/>
          <w:szCs w:val="24"/>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5245"/>
      </w:tblGrid>
      <w:tr w:rsidR="00DE23BC" w:rsidRPr="00DE23BC" w14:paraId="52781C1F" w14:textId="77777777" w:rsidTr="004C022F">
        <w:tc>
          <w:tcPr>
            <w:tcW w:w="5387" w:type="dxa"/>
            <w:shd w:val="clear" w:color="auto" w:fill="BDD6EE"/>
          </w:tcPr>
          <w:p w14:paraId="52781C1B" w14:textId="77777777" w:rsidR="00DE23BC" w:rsidRPr="00DE23BC" w:rsidRDefault="00DE23BC" w:rsidP="004C022F">
            <w:pPr>
              <w:spacing w:after="0" w:line="240" w:lineRule="auto"/>
            </w:pPr>
            <w:r w:rsidRPr="00DE23BC">
              <w:t>Date and time of Notification of Breach</w:t>
            </w:r>
          </w:p>
        </w:tc>
        <w:tc>
          <w:tcPr>
            <w:tcW w:w="5245" w:type="dxa"/>
            <w:shd w:val="clear" w:color="auto" w:fill="auto"/>
          </w:tcPr>
          <w:p w14:paraId="52781C1C" w14:textId="77777777" w:rsidR="00DE23BC" w:rsidRPr="00DE23BC" w:rsidRDefault="00DE23BC" w:rsidP="004C022F">
            <w:pPr>
              <w:spacing w:after="0" w:line="240" w:lineRule="auto"/>
            </w:pPr>
          </w:p>
          <w:p w14:paraId="52781C1D" w14:textId="77777777" w:rsidR="00DE23BC" w:rsidRPr="00DE23BC" w:rsidRDefault="00DE23BC" w:rsidP="004C022F">
            <w:pPr>
              <w:spacing w:after="0" w:line="240" w:lineRule="auto"/>
            </w:pPr>
          </w:p>
          <w:p w14:paraId="52781C1E" w14:textId="77777777" w:rsidR="00DE23BC" w:rsidRPr="00DE23BC" w:rsidRDefault="00DE23BC" w:rsidP="004C022F">
            <w:pPr>
              <w:spacing w:after="0" w:line="240" w:lineRule="auto"/>
            </w:pPr>
          </w:p>
        </w:tc>
      </w:tr>
      <w:tr w:rsidR="00DE23BC" w:rsidRPr="00DE23BC" w14:paraId="52781C2D" w14:textId="77777777" w:rsidTr="004C022F">
        <w:tc>
          <w:tcPr>
            <w:tcW w:w="5387" w:type="dxa"/>
            <w:shd w:val="clear" w:color="auto" w:fill="BDD6EE"/>
          </w:tcPr>
          <w:p w14:paraId="52781C20" w14:textId="77777777" w:rsidR="00DE23BC" w:rsidRPr="00DE23BC" w:rsidRDefault="00DE23BC" w:rsidP="004C022F">
            <w:pPr>
              <w:spacing w:after="0" w:line="240" w:lineRule="auto"/>
            </w:pPr>
            <w:r w:rsidRPr="00DE23BC">
              <w:t>Notification of Breach to whom</w:t>
            </w:r>
          </w:p>
          <w:p w14:paraId="52781C21" w14:textId="77777777" w:rsidR="00DE23BC" w:rsidRPr="00DE23BC" w:rsidRDefault="00DE23BC" w:rsidP="004C022F">
            <w:pPr>
              <w:spacing w:after="0" w:line="240" w:lineRule="auto"/>
            </w:pPr>
          </w:p>
          <w:p w14:paraId="52781C22" w14:textId="77777777" w:rsidR="00DE23BC" w:rsidRPr="00DE23BC" w:rsidRDefault="00DE23BC" w:rsidP="004C022F">
            <w:pPr>
              <w:spacing w:after="0" w:line="240" w:lineRule="auto"/>
            </w:pPr>
            <w:r w:rsidRPr="00DE23BC">
              <w:lastRenderedPageBreak/>
              <w:t>Name</w:t>
            </w:r>
          </w:p>
          <w:p w14:paraId="52781C23" w14:textId="77777777" w:rsidR="00DE23BC" w:rsidRPr="00DE23BC" w:rsidRDefault="00DE23BC" w:rsidP="004C022F">
            <w:pPr>
              <w:spacing w:after="0" w:line="240" w:lineRule="auto"/>
            </w:pPr>
          </w:p>
          <w:p w14:paraId="52781C24" w14:textId="77777777" w:rsidR="00DE23BC" w:rsidRPr="00DE23BC" w:rsidRDefault="00DE23BC" w:rsidP="004C022F">
            <w:pPr>
              <w:spacing w:after="0" w:line="240" w:lineRule="auto"/>
            </w:pPr>
            <w:r w:rsidRPr="00DE23BC">
              <w:t>Contact Details</w:t>
            </w:r>
          </w:p>
          <w:p w14:paraId="52781C25" w14:textId="77777777" w:rsidR="00DE23BC" w:rsidRPr="00DE23BC" w:rsidRDefault="00DE23BC" w:rsidP="004C022F">
            <w:pPr>
              <w:spacing w:after="0" w:line="240" w:lineRule="auto"/>
            </w:pPr>
          </w:p>
        </w:tc>
        <w:tc>
          <w:tcPr>
            <w:tcW w:w="5245" w:type="dxa"/>
            <w:shd w:val="clear" w:color="auto" w:fill="auto"/>
          </w:tcPr>
          <w:p w14:paraId="52781C26" w14:textId="77777777" w:rsidR="00DE23BC" w:rsidRPr="00DE23BC" w:rsidRDefault="00DE23BC" w:rsidP="004C022F">
            <w:pPr>
              <w:spacing w:after="0" w:line="240" w:lineRule="auto"/>
            </w:pPr>
          </w:p>
          <w:p w14:paraId="52781C27" w14:textId="77777777" w:rsidR="00DE23BC" w:rsidRPr="00DE23BC" w:rsidRDefault="00DE23BC" w:rsidP="004C022F">
            <w:pPr>
              <w:spacing w:after="0" w:line="240" w:lineRule="auto"/>
            </w:pPr>
          </w:p>
          <w:p w14:paraId="52781C28" w14:textId="77777777" w:rsidR="00DE23BC" w:rsidRPr="00DE23BC" w:rsidRDefault="00DE23BC" w:rsidP="004C022F">
            <w:pPr>
              <w:spacing w:after="0" w:line="240" w:lineRule="auto"/>
            </w:pPr>
          </w:p>
          <w:p w14:paraId="52781C29" w14:textId="77777777" w:rsidR="00DE23BC" w:rsidRPr="00DE23BC" w:rsidRDefault="00DE23BC" w:rsidP="004C022F">
            <w:pPr>
              <w:spacing w:after="0" w:line="240" w:lineRule="auto"/>
            </w:pPr>
          </w:p>
          <w:p w14:paraId="52781C2A" w14:textId="77777777" w:rsidR="00DE23BC" w:rsidRPr="00DE23BC" w:rsidRDefault="00DE23BC" w:rsidP="004C022F">
            <w:pPr>
              <w:spacing w:after="0" w:line="240" w:lineRule="auto"/>
            </w:pPr>
          </w:p>
          <w:p w14:paraId="52781C2B" w14:textId="77777777" w:rsidR="00DE23BC" w:rsidRPr="00DE23BC" w:rsidRDefault="00DE23BC" w:rsidP="004C022F">
            <w:pPr>
              <w:spacing w:after="0" w:line="240" w:lineRule="auto"/>
            </w:pPr>
          </w:p>
          <w:p w14:paraId="52781C2C" w14:textId="77777777" w:rsidR="00DE23BC" w:rsidRPr="00DE23BC" w:rsidRDefault="00DE23BC" w:rsidP="004C022F">
            <w:pPr>
              <w:spacing w:after="0" w:line="240" w:lineRule="auto"/>
            </w:pPr>
          </w:p>
        </w:tc>
      </w:tr>
      <w:tr w:rsidR="00DE23BC" w:rsidRPr="00DE23BC" w14:paraId="52781C36" w14:textId="77777777" w:rsidTr="004C022F">
        <w:tc>
          <w:tcPr>
            <w:tcW w:w="5387" w:type="dxa"/>
            <w:shd w:val="clear" w:color="auto" w:fill="BDD6EE"/>
          </w:tcPr>
          <w:p w14:paraId="52781C2E" w14:textId="77777777" w:rsidR="00DE23BC" w:rsidRPr="00DE23BC" w:rsidRDefault="00DE23BC" w:rsidP="004C022F">
            <w:pPr>
              <w:spacing w:after="0" w:line="240" w:lineRule="auto"/>
            </w:pPr>
            <w:r w:rsidRPr="00DE23BC">
              <w:lastRenderedPageBreak/>
              <w:t>Details of Breach</w:t>
            </w:r>
          </w:p>
          <w:p w14:paraId="52781C2F" w14:textId="77777777" w:rsidR="00DE23BC" w:rsidRPr="00DE23BC" w:rsidRDefault="00DE23BC" w:rsidP="004C022F">
            <w:pPr>
              <w:spacing w:after="0" w:line="240" w:lineRule="auto"/>
            </w:pPr>
          </w:p>
          <w:p w14:paraId="52781C30" w14:textId="77777777" w:rsidR="00DE23BC" w:rsidRPr="00DE23BC" w:rsidRDefault="00DE23BC" w:rsidP="004C022F">
            <w:pPr>
              <w:spacing w:after="0" w:line="240" w:lineRule="auto"/>
            </w:pPr>
          </w:p>
          <w:p w14:paraId="52781C31" w14:textId="77777777" w:rsidR="00DE23BC" w:rsidRPr="00DE23BC" w:rsidRDefault="00DE23BC" w:rsidP="004C022F">
            <w:pPr>
              <w:spacing w:after="0" w:line="240" w:lineRule="auto"/>
            </w:pPr>
          </w:p>
        </w:tc>
        <w:tc>
          <w:tcPr>
            <w:tcW w:w="5245" w:type="dxa"/>
            <w:shd w:val="clear" w:color="auto" w:fill="auto"/>
          </w:tcPr>
          <w:p w14:paraId="52781C32" w14:textId="77777777" w:rsidR="00DE23BC" w:rsidRPr="00DE23BC" w:rsidRDefault="00DE23BC" w:rsidP="004C022F">
            <w:pPr>
              <w:spacing w:after="0" w:line="240" w:lineRule="auto"/>
            </w:pPr>
          </w:p>
          <w:p w14:paraId="52781C33" w14:textId="77777777" w:rsidR="00DE23BC" w:rsidRPr="00DE23BC" w:rsidRDefault="00DE23BC" w:rsidP="004C022F">
            <w:pPr>
              <w:spacing w:after="0" w:line="240" w:lineRule="auto"/>
            </w:pPr>
          </w:p>
          <w:p w14:paraId="52781C34" w14:textId="77777777" w:rsidR="00DE23BC" w:rsidRPr="00DE23BC" w:rsidRDefault="00DE23BC" w:rsidP="004C022F">
            <w:pPr>
              <w:spacing w:after="0" w:line="240" w:lineRule="auto"/>
            </w:pPr>
          </w:p>
          <w:p w14:paraId="52781C35" w14:textId="77777777" w:rsidR="00DE23BC" w:rsidRPr="00DE23BC" w:rsidRDefault="00DE23BC" w:rsidP="004C022F">
            <w:pPr>
              <w:spacing w:after="0" w:line="240" w:lineRule="auto"/>
            </w:pPr>
          </w:p>
        </w:tc>
      </w:tr>
      <w:tr w:rsidR="00DE23BC" w:rsidRPr="00DE23BC" w14:paraId="52781C3F" w14:textId="77777777" w:rsidTr="004C022F">
        <w:tc>
          <w:tcPr>
            <w:tcW w:w="5387" w:type="dxa"/>
            <w:shd w:val="clear" w:color="auto" w:fill="BDD6EE"/>
          </w:tcPr>
          <w:p w14:paraId="52781C37" w14:textId="77777777" w:rsidR="00DE23BC" w:rsidRPr="00DE23BC" w:rsidRDefault="00DE23BC" w:rsidP="004C022F">
            <w:pPr>
              <w:spacing w:after="0" w:line="240" w:lineRule="auto"/>
            </w:pPr>
            <w:r w:rsidRPr="00DE23BC">
              <w:t>Nature and content of Data Involved</w:t>
            </w:r>
          </w:p>
          <w:p w14:paraId="52781C38" w14:textId="77777777" w:rsidR="00DE23BC" w:rsidRPr="00DE23BC" w:rsidRDefault="00DE23BC" w:rsidP="004C022F">
            <w:pPr>
              <w:spacing w:after="0" w:line="240" w:lineRule="auto"/>
            </w:pPr>
          </w:p>
        </w:tc>
        <w:tc>
          <w:tcPr>
            <w:tcW w:w="5245" w:type="dxa"/>
            <w:shd w:val="clear" w:color="auto" w:fill="auto"/>
          </w:tcPr>
          <w:p w14:paraId="52781C39" w14:textId="77777777" w:rsidR="00DE23BC" w:rsidRPr="00DE23BC" w:rsidRDefault="00DE23BC" w:rsidP="004C022F">
            <w:pPr>
              <w:spacing w:after="0" w:line="240" w:lineRule="auto"/>
            </w:pPr>
          </w:p>
          <w:p w14:paraId="52781C3A" w14:textId="77777777" w:rsidR="00DE23BC" w:rsidRPr="00DE23BC" w:rsidRDefault="00DE23BC" w:rsidP="004C022F">
            <w:pPr>
              <w:spacing w:after="0" w:line="240" w:lineRule="auto"/>
            </w:pPr>
          </w:p>
          <w:p w14:paraId="52781C3B" w14:textId="77777777" w:rsidR="00DE23BC" w:rsidRPr="00DE23BC" w:rsidRDefault="00DE23BC" w:rsidP="004C022F">
            <w:pPr>
              <w:spacing w:after="0" w:line="240" w:lineRule="auto"/>
            </w:pPr>
          </w:p>
          <w:p w14:paraId="52781C3C" w14:textId="77777777" w:rsidR="00DE23BC" w:rsidRPr="00DE23BC" w:rsidRDefault="00DE23BC" w:rsidP="004C022F">
            <w:pPr>
              <w:spacing w:after="0" w:line="240" w:lineRule="auto"/>
            </w:pPr>
          </w:p>
          <w:p w14:paraId="52781C3D" w14:textId="77777777" w:rsidR="00DE23BC" w:rsidRPr="00DE23BC" w:rsidRDefault="00DE23BC" w:rsidP="004C022F">
            <w:pPr>
              <w:spacing w:after="0" w:line="240" w:lineRule="auto"/>
            </w:pPr>
          </w:p>
          <w:p w14:paraId="52781C3E" w14:textId="77777777" w:rsidR="00DE23BC" w:rsidRPr="00DE23BC" w:rsidRDefault="00DE23BC" w:rsidP="004C022F">
            <w:pPr>
              <w:spacing w:after="0" w:line="240" w:lineRule="auto"/>
            </w:pPr>
          </w:p>
        </w:tc>
      </w:tr>
      <w:tr w:rsidR="00DE23BC" w:rsidRPr="00DE23BC" w14:paraId="52781C44" w14:textId="77777777" w:rsidTr="004C022F">
        <w:tc>
          <w:tcPr>
            <w:tcW w:w="5387" w:type="dxa"/>
            <w:shd w:val="clear" w:color="auto" w:fill="BDD6EE"/>
          </w:tcPr>
          <w:p w14:paraId="52781C40" w14:textId="77777777" w:rsidR="00DE23BC" w:rsidRPr="00DE23BC" w:rsidRDefault="00DE23BC" w:rsidP="004C022F">
            <w:pPr>
              <w:spacing w:after="0" w:line="240" w:lineRule="auto"/>
            </w:pPr>
            <w:r w:rsidRPr="00DE23BC">
              <w:t>Number of individuals affected:</w:t>
            </w:r>
          </w:p>
          <w:p w14:paraId="52781C41" w14:textId="77777777" w:rsidR="00DE23BC" w:rsidRPr="00DE23BC" w:rsidRDefault="00DE23BC" w:rsidP="004C022F">
            <w:pPr>
              <w:spacing w:after="0" w:line="240" w:lineRule="auto"/>
            </w:pPr>
          </w:p>
          <w:p w14:paraId="52781C42" w14:textId="77777777" w:rsidR="00DE23BC" w:rsidRPr="00DE23BC" w:rsidRDefault="00DE23BC" w:rsidP="004C022F">
            <w:pPr>
              <w:spacing w:after="0" w:line="240" w:lineRule="auto"/>
            </w:pPr>
          </w:p>
        </w:tc>
        <w:tc>
          <w:tcPr>
            <w:tcW w:w="5245" w:type="dxa"/>
            <w:shd w:val="clear" w:color="auto" w:fill="auto"/>
          </w:tcPr>
          <w:p w14:paraId="52781C43" w14:textId="77777777" w:rsidR="00DE23BC" w:rsidRPr="00DE23BC" w:rsidRDefault="00DE23BC" w:rsidP="004C022F">
            <w:pPr>
              <w:spacing w:after="0" w:line="240" w:lineRule="auto"/>
            </w:pPr>
          </w:p>
        </w:tc>
      </w:tr>
      <w:tr w:rsidR="00DE23BC" w:rsidRPr="00DE23BC" w14:paraId="52781C4F" w14:textId="77777777" w:rsidTr="004C022F">
        <w:tc>
          <w:tcPr>
            <w:tcW w:w="5387" w:type="dxa"/>
            <w:shd w:val="clear" w:color="auto" w:fill="BDD6EE"/>
          </w:tcPr>
          <w:p w14:paraId="52781C45" w14:textId="77777777" w:rsidR="00DE23BC" w:rsidRPr="00DE23BC" w:rsidRDefault="00DE23BC" w:rsidP="004C022F">
            <w:pPr>
              <w:spacing w:after="0" w:line="240" w:lineRule="auto"/>
            </w:pPr>
            <w:r w:rsidRPr="00DE23BC">
              <w:t xml:space="preserve">Name of person investigating breach </w:t>
            </w:r>
          </w:p>
          <w:p w14:paraId="52781C46" w14:textId="77777777" w:rsidR="00DE23BC" w:rsidRPr="00DE23BC" w:rsidRDefault="00DE23BC" w:rsidP="004C022F">
            <w:pPr>
              <w:spacing w:after="0" w:line="240" w:lineRule="auto"/>
            </w:pPr>
          </w:p>
          <w:p w14:paraId="52781C47" w14:textId="77777777" w:rsidR="00DE23BC" w:rsidRPr="00DE23BC" w:rsidRDefault="00DE23BC" w:rsidP="004C022F">
            <w:pPr>
              <w:spacing w:after="0" w:line="240" w:lineRule="auto"/>
            </w:pPr>
            <w:r w:rsidRPr="00DE23BC">
              <w:t>Name</w:t>
            </w:r>
          </w:p>
          <w:p w14:paraId="52781C48" w14:textId="77777777" w:rsidR="00DE23BC" w:rsidRPr="00DE23BC" w:rsidRDefault="00DE23BC" w:rsidP="004C022F">
            <w:pPr>
              <w:spacing w:after="0" w:line="240" w:lineRule="auto"/>
            </w:pPr>
            <w:r w:rsidRPr="00DE23BC">
              <w:t>Job Title</w:t>
            </w:r>
          </w:p>
          <w:p w14:paraId="52781C49" w14:textId="77777777" w:rsidR="00DE23BC" w:rsidRPr="00DE23BC" w:rsidRDefault="00DE23BC" w:rsidP="004C022F">
            <w:pPr>
              <w:spacing w:after="0" w:line="240" w:lineRule="auto"/>
            </w:pPr>
            <w:r w:rsidRPr="00DE23BC">
              <w:t>Contact details</w:t>
            </w:r>
          </w:p>
          <w:p w14:paraId="52781C4A" w14:textId="77777777" w:rsidR="00DE23BC" w:rsidRPr="00DE23BC" w:rsidRDefault="00DE23BC" w:rsidP="004C022F">
            <w:pPr>
              <w:spacing w:after="0" w:line="240" w:lineRule="auto"/>
            </w:pPr>
            <w:r w:rsidRPr="00DE23BC">
              <w:t>Email</w:t>
            </w:r>
          </w:p>
          <w:p w14:paraId="52781C4B" w14:textId="77777777" w:rsidR="00DE23BC" w:rsidRPr="00DE23BC" w:rsidRDefault="00DE23BC" w:rsidP="004C022F">
            <w:pPr>
              <w:spacing w:after="0" w:line="240" w:lineRule="auto"/>
            </w:pPr>
            <w:r w:rsidRPr="00DE23BC">
              <w:t>Phone number</w:t>
            </w:r>
          </w:p>
          <w:p w14:paraId="52781C4C" w14:textId="77777777" w:rsidR="00DE23BC" w:rsidRPr="00DE23BC" w:rsidRDefault="00DE23BC" w:rsidP="004C022F">
            <w:pPr>
              <w:spacing w:after="0" w:line="240" w:lineRule="auto"/>
            </w:pPr>
            <w:r w:rsidRPr="00DE23BC">
              <w:t>Address</w:t>
            </w:r>
          </w:p>
          <w:p w14:paraId="52781C4D" w14:textId="77777777" w:rsidR="00DE23BC" w:rsidRPr="00DE23BC" w:rsidRDefault="00DE23BC" w:rsidP="004C022F">
            <w:pPr>
              <w:spacing w:after="0" w:line="240" w:lineRule="auto"/>
            </w:pPr>
          </w:p>
        </w:tc>
        <w:tc>
          <w:tcPr>
            <w:tcW w:w="5245" w:type="dxa"/>
            <w:shd w:val="clear" w:color="auto" w:fill="auto"/>
          </w:tcPr>
          <w:p w14:paraId="52781C4E" w14:textId="77777777" w:rsidR="00DE23BC" w:rsidRPr="00DE23BC" w:rsidRDefault="00DE23BC" w:rsidP="004C022F">
            <w:pPr>
              <w:spacing w:after="0" w:line="240" w:lineRule="auto"/>
            </w:pPr>
          </w:p>
        </w:tc>
      </w:tr>
      <w:tr w:rsidR="00DE23BC" w:rsidRPr="00DE23BC" w14:paraId="52781C5B" w14:textId="77777777" w:rsidTr="004C022F">
        <w:tc>
          <w:tcPr>
            <w:tcW w:w="5387" w:type="dxa"/>
            <w:shd w:val="clear" w:color="auto" w:fill="BDD6EE"/>
          </w:tcPr>
          <w:p w14:paraId="52781C50" w14:textId="77777777" w:rsidR="00DE23BC" w:rsidRPr="00DE23BC" w:rsidRDefault="00DE23BC" w:rsidP="004C022F">
            <w:pPr>
              <w:spacing w:after="0" w:line="240" w:lineRule="auto"/>
            </w:pPr>
            <w:r w:rsidRPr="00DE23BC">
              <w:t xml:space="preserve">Information Commissioner informed </w:t>
            </w:r>
          </w:p>
          <w:p w14:paraId="52781C51" w14:textId="77777777" w:rsidR="00DE23BC" w:rsidRPr="00DE23BC" w:rsidRDefault="00DE23BC" w:rsidP="004C022F">
            <w:pPr>
              <w:spacing w:after="0" w:line="240" w:lineRule="auto"/>
            </w:pPr>
          </w:p>
          <w:p w14:paraId="52781C52" w14:textId="77777777" w:rsidR="00DE23BC" w:rsidRPr="00DE23BC" w:rsidRDefault="00DE23BC" w:rsidP="004C022F">
            <w:pPr>
              <w:spacing w:after="0" w:line="240" w:lineRule="auto"/>
            </w:pPr>
            <w:r w:rsidRPr="00DE23BC">
              <w:t>Time and method of contact</w:t>
            </w:r>
          </w:p>
          <w:p w14:paraId="52781C53" w14:textId="77777777" w:rsidR="00DE23BC" w:rsidRPr="00DE23BC" w:rsidRDefault="00DE23BC" w:rsidP="004C022F">
            <w:pPr>
              <w:spacing w:after="0" w:line="240" w:lineRule="auto"/>
            </w:pPr>
          </w:p>
          <w:p w14:paraId="52781C54" w14:textId="77777777" w:rsidR="00DE23BC" w:rsidRPr="00DE23BC" w:rsidRDefault="00DE23BC" w:rsidP="004C022F">
            <w:pPr>
              <w:spacing w:after="0" w:line="240" w:lineRule="auto"/>
            </w:pPr>
            <w:hyperlink r:id="rId8" w:history="1">
              <w:r w:rsidRPr="00DE23BC">
                <w:rPr>
                  <w:rStyle w:val="Hyperlink"/>
                </w:rPr>
                <w:t>https://report.ico.org.uk/security-breach/</w:t>
              </w:r>
            </w:hyperlink>
          </w:p>
          <w:p w14:paraId="52781C55" w14:textId="77777777" w:rsidR="00DE23BC" w:rsidRPr="00DE23BC" w:rsidRDefault="00DE23BC" w:rsidP="004C022F">
            <w:pPr>
              <w:spacing w:after="0" w:line="240" w:lineRule="auto"/>
            </w:pPr>
          </w:p>
        </w:tc>
        <w:tc>
          <w:tcPr>
            <w:tcW w:w="5245" w:type="dxa"/>
            <w:shd w:val="clear" w:color="auto" w:fill="auto"/>
          </w:tcPr>
          <w:p w14:paraId="52781C56" w14:textId="77777777" w:rsidR="00DE23BC" w:rsidRPr="00DE23BC" w:rsidRDefault="00DE23BC" w:rsidP="004C022F">
            <w:pPr>
              <w:spacing w:after="0" w:line="240" w:lineRule="auto"/>
            </w:pPr>
          </w:p>
          <w:p w14:paraId="52781C57" w14:textId="77777777" w:rsidR="00DE23BC" w:rsidRPr="00DE23BC" w:rsidRDefault="00DE23BC" w:rsidP="004C022F">
            <w:pPr>
              <w:spacing w:after="0" w:line="240" w:lineRule="auto"/>
            </w:pPr>
          </w:p>
          <w:p w14:paraId="52781C58" w14:textId="77777777" w:rsidR="00DE23BC" w:rsidRPr="00DE23BC" w:rsidRDefault="00DE23BC" w:rsidP="004C022F">
            <w:pPr>
              <w:spacing w:after="0" w:line="240" w:lineRule="auto"/>
            </w:pPr>
          </w:p>
          <w:p w14:paraId="52781C59" w14:textId="77777777" w:rsidR="00DE23BC" w:rsidRPr="00DE23BC" w:rsidRDefault="00DE23BC" w:rsidP="004C022F">
            <w:pPr>
              <w:spacing w:after="0" w:line="240" w:lineRule="auto"/>
            </w:pPr>
          </w:p>
          <w:p w14:paraId="52781C5A" w14:textId="77777777" w:rsidR="00DE23BC" w:rsidRPr="00DE23BC" w:rsidRDefault="00DE23BC" w:rsidP="004C022F">
            <w:pPr>
              <w:spacing w:after="0" w:line="240" w:lineRule="auto"/>
            </w:pPr>
          </w:p>
        </w:tc>
      </w:tr>
      <w:tr w:rsidR="00DE23BC" w:rsidRPr="00DE23BC" w14:paraId="52781C65" w14:textId="77777777" w:rsidTr="004C022F">
        <w:tc>
          <w:tcPr>
            <w:tcW w:w="5387" w:type="dxa"/>
            <w:shd w:val="clear" w:color="auto" w:fill="BDD6EE"/>
          </w:tcPr>
          <w:p w14:paraId="52781C5C" w14:textId="77777777" w:rsidR="00DE23BC" w:rsidRPr="00DE23BC" w:rsidRDefault="00DE23BC" w:rsidP="004C022F">
            <w:pPr>
              <w:spacing w:after="0" w:line="240" w:lineRule="auto"/>
            </w:pPr>
            <w:r w:rsidRPr="00DE23BC">
              <w:t>Police Informed if relevant</w:t>
            </w:r>
          </w:p>
          <w:p w14:paraId="52781C5D" w14:textId="77777777" w:rsidR="00DE23BC" w:rsidRPr="00DE23BC" w:rsidRDefault="00DE23BC" w:rsidP="004C022F">
            <w:pPr>
              <w:spacing w:after="0" w:line="240" w:lineRule="auto"/>
            </w:pPr>
          </w:p>
          <w:p w14:paraId="52781C5E" w14:textId="77777777" w:rsidR="00DE23BC" w:rsidRPr="00DE23BC" w:rsidRDefault="00DE23BC" w:rsidP="004C022F">
            <w:pPr>
              <w:spacing w:after="0" w:line="240" w:lineRule="auto"/>
            </w:pPr>
            <w:r w:rsidRPr="00DE23BC">
              <w:t>Time and method of contact</w:t>
            </w:r>
          </w:p>
          <w:p w14:paraId="52781C5F" w14:textId="77777777" w:rsidR="00DE23BC" w:rsidRPr="00DE23BC" w:rsidRDefault="00DE23BC" w:rsidP="004C022F">
            <w:pPr>
              <w:spacing w:after="0" w:line="240" w:lineRule="auto"/>
            </w:pPr>
          </w:p>
          <w:p w14:paraId="52781C60" w14:textId="77777777" w:rsidR="00DE23BC" w:rsidRPr="00DE23BC" w:rsidRDefault="00DE23BC" w:rsidP="004C022F">
            <w:pPr>
              <w:spacing w:after="0" w:line="240" w:lineRule="auto"/>
            </w:pPr>
            <w:r w:rsidRPr="00DE23BC">
              <w:t>Name of person contacted</w:t>
            </w:r>
          </w:p>
          <w:p w14:paraId="52781C61" w14:textId="77777777" w:rsidR="00DE23BC" w:rsidRPr="00DE23BC" w:rsidRDefault="00DE23BC" w:rsidP="004C022F">
            <w:pPr>
              <w:spacing w:after="0" w:line="240" w:lineRule="auto"/>
            </w:pPr>
          </w:p>
          <w:p w14:paraId="52781C62" w14:textId="77777777" w:rsidR="00DE23BC" w:rsidRPr="00DE23BC" w:rsidRDefault="00DE23BC" w:rsidP="004C022F">
            <w:pPr>
              <w:spacing w:after="0" w:line="240" w:lineRule="auto"/>
            </w:pPr>
            <w:r w:rsidRPr="00DE23BC">
              <w:t>Contact details</w:t>
            </w:r>
          </w:p>
          <w:p w14:paraId="52781C63" w14:textId="77777777" w:rsidR="00DE23BC" w:rsidRPr="00DE23BC" w:rsidRDefault="00DE23BC" w:rsidP="004C022F">
            <w:pPr>
              <w:spacing w:after="0" w:line="240" w:lineRule="auto"/>
            </w:pPr>
          </w:p>
        </w:tc>
        <w:tc>
          <w:tcPr>
            <w:tcW w:w="5245" w:type="dxa"/>
            <w:shd w:val="clear" w:color="auto" w:fill="auto"/>
          </w:tcPr>
          <w:p w14:paraId="52781C64" w14:textId="77777777" w:rsidR="00DE23BC" w:rsidRPr="00DE23BC" w:rsidRDefault="00DE23BC" w:rsidP="004C022F">
            <w:pPr>
              <w:spacing w:after="0" w:line="240" w:lineRule="auto"/>
            </w:pPr>
          </w:p>
        </w:tc>
      </w:tr>
      <w:tr w:rsidR="00DE23BC" w:rsidRPr="00DE23BC" w14:paraId="52781C7D" w14:textId="77777777" w:rsidTr="004C022F">
        <w:tc>
          <w:tcPr>
            <w:tcW w:w="5387" w:type="dxa"/>
            <w:shd w:val="clear" w:color="auto" w:fill="BDD6EE"/>
          </w:tcPr>
          <w:p w14:paraId="52781C66" w14:textId="77777777" w:rsidR="00DE23BC" w:rsidRPr="00DE23BC" w:rsidRDefault="00DE23BC" w:rsidP="004C022F">
            <w:pPr>
              <w:spacing w:after="0" w:line="240" w:lineRule="auto"/>
            </w:pPr>
            <w:r w:rsidRPr="00DE23BC">
              <w:t>Individuals contacted</w:t>
            </w:r>
          </w:p>
          <w:p w14:paraId="52781C67" w14:textId="77777777" w:rsidR="00DE23BC" w:rsidRPr="00DE23BC" w:rsidRDefault="00DE23BC" w:rsidP="004C022F">
            <w:pPr>
              <w:spacing w:after="0" w:line="240" w:lineRule="auto"/>
            </w:pPr>
          </w:p>
          <w:p w14:paraId="52781C68" w14:textId="77777777" w:rsidR="00DE23BC" w:rsidRPr="00DE23BC" w:rsidRDefault="00DE23BC" w:rsidP="004C022F">
            <w:pPr>
              <w:spacing w:after="0" w:line="240" w:lineRule="auto"/>
            </w:pPr>
            <w:r w:rsidRPr="00DE23BC">
              <w:t>How many individuals contacted?</w:t>
            </w:r>
          </w:p>
          <w:p w14:paraId="52781C69" w14:textId="77777777" w:rsidR="00DE23BC" w:rsidRPr="00DE23BC" w:rsidRDefault="00DE23BC" w:rsidP="004C022F">
            <w:pPr>
              <w:spacing w:after="0" w:line="240" w:lineRule="auto"/>
            </w:pPr>
          </w:p>
          <w:p w14:paraId="52781C6A" w14:textId="77777777" w:rsidR="00DE23BC" w:rsidRPr="00DE23BC" w:rsidRDefault="00DE23BC" w:rsidP="004C022F">
            <w:pPr>
              <w:spacing w:after="0" w:line="240" w:lineRule="auto"/>
            </w:pPr>
            <w:r w:rsidRPr="00DE23BC">
              <w:t>Method of contact used to contact?</w:t>
            </w:r>
          </w:p>
          <w:p w14:paraId="52781C6B" w14:textId="77777777" w:rsidR="00DE23BC" w:rsidRPr="00DE23BC" w:rsidRDefault="00DE23BC" w:rsidP="004C022F">
            <w:pPr>
              <w:spacing w:after="0" w:line="240" w:lineRule="auto"/>
            </w:pPr>
          </w:p>
          <w:p w14:paraId="52781C6C" w14:textId="77777777" w:rsidR="00DE23BC" w:rsidRPr="00DE23BC" w:rsidRDefault="00DE23BC" w:rsidP="004C022F">
            <w:pPr>
              <w:spacing w:after="0" w:line="240" w:lineRule="auto"/>
            </w:pPr>
            <w:r w:rsidRPr="00DE23BC">
              <w:t>Does the breach affect individuals in other EU member states?</w:t>
            </w:r>
          </w:p>
          <w:p w14:paraId="52781C6D" w14:textId="77777777" w:rsidR="00DE23BC" w:rsidRPr="00DE23BC" w:rsidRDefault="00DE23BC" w:rsidP="004C022F">
            <w:pPr>
              <w:spacing w:after="0" w:line="240" w:lineRule="auto"/>
            </w:pPr>
          </w:p>
          <w:p w14:paraId="52781C6E" w14:textId="77777777" w:rsidR="00DE23BC" w:rsidRPr="00DE23BC" w:rsidRDefault="00DE23BC" w:rsidP="004C022F">
            <w:pPr>
              <w:spacing w:after="0" w:line="240" w:lineRule="auto"/>
            </w:pPr>
            <w:r w:rsidRPr="00DE23BC">
              <w:lastRenderedPageBreak/>
              <w:t>What are the potential consequences and adverse effects on those individuals?</w:t>
            </w:r>
          </w:p>
          <w:p w14:paraId="52781C6F" w14:textId="77777777" w:rsidR="00DE23BC" w:rsidRPr="00DE23BC" w:rsidRDefault="00DE23BC" w:rsidP="004C022F">
            <w:pPr>
              <w:spacing w:after="0" w:line="240" w:lineRule="auto"/>
            </w:pPr>
          </w:p>
          <w:p w14:paraId="52781C70" w14:textId="77777777" w:rsidR="00DE23BC" w:rsidRPr="00DE23BC" w:rsidRDefault="00DE23BC" w:rsidP="004C022F">
            <w:pPr>
              <w:spacing w:after="0" w:line="240" w:lineRule="auto"/>
            </w:pPr>
            <w:r w:rsidRPr="00DE23BC">
              <w:t>Confirm that details of the nature of the risk to the individuals affected: any measures they can take to safeguard against it; and the likely cost to them of taking those measures is relayed to the individuals involved.</w:t>
            </w:r>
          </w:p>
          <w:p w14:paraId="52781C71" w14:textId="77777777" w:rsidR="00DE23BC" w:rsidRPr="00DE23BC" w:rsidRDefault="00DE23BC" w:rsidP="004C022F">
            <w:pPr>
              <w:spacing w:after="0" w:line="240" w:lineRule="auto"/>
            </w:pPr>
          </w:p>
        </w:tc>
        <w:tc>
          <w:tcPr>
            <w:tcW w:w="5245" w:type="dxa"/>
            <w:shd w:val="clear" w:color="auto" w:fill="auto"/>
          </w:tcPr>
          <w:p w14:paraId="52781C72" w14:textId="77777777" w:rsidR="00DE23BC" w:rsidRPr="00DE23BC" w:rsidRDefault="00DE23BC" w:rsidP="004C022F">
            <w:pPr>
              <w:spacing w:after="0" w:line="240" w:lineRule="auto"/>
            </w:pPr>
          </w:p>
          <w:p w14:paraId="52781C73" w14:textId="77777777" w:rsidR="00DE23BC" w:rsidRPr="00DE23BC" w:rsidRDefault="00DE23BC" w:rsidP="004C022F">
            <w:pPr>
              <w:spacing w:after="0" w:line="240" w:lineRule="auto"/>
            </w:pPr>
          </w:p>
          <w:p w14:paraId="52781C74" w14:textId="77777777" w:rsidR="00DE23BC" w:rsidRPr="00DE23BC" w:rsidRDefault="00DE23BC" w:rsidP="004C022F">
            <w:pPr>
              <w:spacing w:after="0" w:line="240" w:lineRule="auto"/>
            </w:pPr>
          </w:p>
          <w:p w14:paraId="52781C75" w14:textId="77777777" w:rsidR="00DE23BC" w:rsidRPr="00DE23BC" w:rsidRDefault="00DE23BC" w:rsidP="004C022F">
            <w:pPr>
              <w:spacing w:after="0" w:line="240" w:lineRule="auto"/>
            </w:pPr>
          </w:p>
          <w:p w14:paraId="52781C76" w14:textId="77777777" w:rsidR="00DE23BC" w:rsidRPr="00DE23BC" w:rsidRDefault="00DE23BC" w:rsidP="004C022F">
            <w:pPr>
              <w:spacing w:after="0" w:line="240" w:lineRule="auto"/>
            </w:pPr>
          </w:p>
          <w:p w14:paraId="52781C77" w14:textId="77777777" w:rsidR="00DE23BC" w:rsidRPr="00DE23BC" w:rsidRDefault="00DE23BC" w:rsidP="004C022F">
            <w:pPr>
              <w:spacing w:after="0" w:line="240" w:lineRule="auto"/>
            </w:pPr>
          </w:p>
          <w:p w14:paraId="52781C78" w14:textId="77777777" w:rsidR="00DE23BC" w:rsidRPr="00DE23BC" w:rsidRDefault="00DE23BC" w:rsidP="004C022F">
            <w:pPr>
              <w:spacing w:after="0" w:line="240" w:lineRule="auto"/>
            </w:pPr>
          </w:p>
          <w:p w14:paraId="52781C79" w14:textId="77777777" w:rsidR="00DE23BC" w:rsidRPr="00DE23BC" w:rsidRDefault="00DE23BC" w:rsidP="004C022F">
            <w:pPr>
              <w:spacing w:after="0" w:line="240" w:lineRule="auto"/>
            </w:pPr>
          </w:p>
          <w:p w14:paraId="52781C7A" w14:textId="77777777" w:rsidR="00DE23BC" w:rsidRPr="00DE23BC" w:rsidRDefault="00DE23BC" w:rsidP="004C022F">
            <w:pPr>
              <w:spacing w:after="0" w:line="240" w:lineRule="auto"/>
            </w:pPr>
          </w:p>
          <w:p w14:paraId="52781C7B" w14:textId="77777777" w:rsidR="00DE23BC" w:rsidRPr="00DE23BC" w:rsidRDefault="00DE23BC" w:rsidP="004C022F">
            <w:pPr>
              <w:spacing w:after="0" w:line="240" w:lineRule="auto"/>
            </w:pPr>
          </w:p>
          <w:p w14:paraId="52781C7C" w14:textId="77777777" w:rsidR="00DE23BC" w:rsidRPr="00DE23BC" w:rsidRDefault="00DE23BC" w:rsidP="004C022F">
            <w:pPr>
              <w:spacing w:after="0" w:line="240" w:lineRule="auto"/>
            </w:pPr>
          </w:p>
        </w:tc>
      </w:tr>
      <w:tr w:rsidR="00DE23BC" w:rsidRPr="00DE23BC" w14:paraId="52781C82" w14:textId="77777777" w:rsidTr="004C022F">
        <w:tc>
          <w:tcPr>
            <w:tcW w:w="5387" w:type="dxa"/>
            <w:shd w:val="clear" w:color="auto" w:fill="BDD6EE"/>
          </w:tcPr>
          <w:p w14:paraId="52781C7E" w14:textId="77777777" w:rsidR="00DE23BC" w:rsidRPr="00DE23BC" w:rsidRDefault="00DE23BC" w:rsidP="004C022F">
            <w:pPr>
              <w:spacing w:after="0" w:line="240" w:lineRule="auto"/>
            </w:pPr>
            <w:r w:rsidRPr="00DE23BC">
              <w:lastRenderedPageBreak/>
              <w:t xml:space="preserve">Staff briefed </w:t>
            </w:r>
          </w:p>
          <w:p w14:paraId="52781C7F" w14:textId="77777777" w:rsidR="00DE23BC" w:rsidRPr="00DE23BC" w:rsidRDefault="00DE23BC" w:rsidP="004C022F">
            <w:pPr>
              <w:spacing w:after="0" w:line="240" w:lineRule="auto"/>
            </w:pPr>
          </w:p>
          <w:p w14:paraId="52781C80" w14:textId="77777777" w:rsidR="00DE23BC" w:rsidRPr="00DE23BC" w:rsidRDefault="00DE23BC" w:rsidP="004C022F">
            <w:pPr>
              <w:spacing w:after="0" w:line="240" w:lineRule="auto"/>
            </w:pPr>
          </w:p>
        </w:tc>
        <w:tc>
          <w:tcPr>
            <w:tcW w:w="5245" w:type="dxa"/>
            <w:shd w:val="clear" w:color="auto" w:fill="auto"/>
          </w:tcPr>
          <w:p w14:paraId="52781C81" w14:textId="77777777" w:rsidR="00DE23BC" w:rsidRPr="00DE23BC" w:rsidRDefault="00DE23BC" w:rsidP="004C022F">
            <w:pPr>
              <w:spacing w:after="0" w:line="240" w:lineRule="auto"/>
            </w:pPr>
          </w:p>
        </w:tc>
      </w:tr>
      <w:tr w:rsidR="00DE23BC" w:rsidRPr="00DE23BC" w14:paraId="52781C8A" w14:textId="77777777" w:rsidTr="004C022F">
        <w:tc>
          <w:tcPr>
            <w:tcW w:w="5387" w:type="dxa"/>
            <w:shd w:val="clear" w:color="auto" w:fill="BDD6EE"/>
          </w:tcPr>
          <w:p w14:paraId="52781C83" w14:textId="77777777" w:rsidR="00DE23BC" w:rsidRPr="00DE23BC" w:rsidRDefault="00DE23BC" w:rsidP="004C022F">
            <w:pPr>
              <w:spacing w:after="0" w:line="240" w:lineRule="auto"/>
            </w:pPr>
            <w:r w:rsidRPr="00DE23BC">
              <w:t>Assessment of ongoing risk</w:t>
            </w:r>
          </w:p>
          <w:p w14:paraId="52781C84" w14:textId="77777777" w:rsidR="00DE23BC" w:rsidRPr="00DE23BC" w:rsidRDefault="00DE23BC" w:rsidP="004C022F">
            <w:pPr>
              <w:spacing w:after="0" w:line="240" w:lineRule="auto"/>
            </w:pPr>
          </w:p>
          <w:p w14:paraId="52781C85" w14:textId="77777777" w:rsidR="00DE23BC" w:rsidRPr="00DE23BC" w:rsidRDefault="00DE23BC" w:rsidP="004C022F">
            <w:pPr>
              <w:spacing w:after="0" w:line="240" w:lineRule="auto"/>
            </w:pPr>
          </w:p>
        </w:tc>
        <w:tc>
          <w:tcPr>
            <w:tcW w:w="5245" w:type="dxa"/>
            <w:shd w:val="clear" w:color="auto" w:fill="auto"/>
          </w:tcPr>
          <w:p w14:paraId="52781C86" w14:textId="77777777" w:rsidR="00DE23BC" w:rsidRPr="00DE23BC" w:rsidRDefault="00DE23BC" w:rsidP="004C022F">
            <w:pPr>
              <w:spacing w:after="0" w:line="240" w:lineRule="auto"/>
            </w:pPr>
          </w:p>
          <w:p w14:paraId="52781C87" w14:textId="77777777" w:rsidR="00DE23BC" w:rsidRPr="00DE23BC" w:rsidRDefault="00DE23BC" w:rsidP="004C022F">
            <w:pPr>
              <w:spacing w:after="0" w:line="240" w:lineRule="auto"/>
            </w:pPr>
          </w:p>
          <w:p w14:paraId="52781C88" w14:textId="77777777" w:rsidR="00DE23BC" w:rsidRPr="00DE23BC" w:rsidRDefault="00DE23BC" w:rsidP="004C022F">
            <w:pPr>
              <w:spacing w:after="0" w:line="240" w:lineRule="auto"/>
            </w:pPr>
          </w:p>
          <w:p w14:paraId="52781C89" w14:textId="77777777" w:rsidR="00DE23BC" w:rsidRPr="00DE23BC" w:rsidRDefault="00DE23BC" w:rsidP="004C022F">
            <w:pPr>
              <w:spacing w:after="0" w:line="240" w:lineRule="auto"/>
            </w:pPr>
          </w:p>
        </w:tc>
      </w:tr>
      <w:tr w:rsidR="00DE23BC" w:rsidRPr="00DE23BC" w14:paraId="52781C91" w14:textId="77777777" w:rsidTr="004C022F">
        <w:tc>
          <w:tcPr>
            <w:tcW w:w="5387" w:type="dxa"/>
            <w:shd w:val="clear" w:color="auto" w:fill="BDD6EE"/>
          </w:tcPr>
          <w:p w14:paraId="52781C8B" w14:textId="77777777" w:rsidR="00DE23BC" w:rsidRPr="00DE23BC" w:rsidRDefault="00DE23BC" w:rsidP="004C022F">
            <w:pPr>
              <w:spacing w:after="0" w:line="240" w:lineRule="auto"/>
            </w:pPr>
            <w:r w:rsidRPr="00DE23BC">
              <w:t>Containment Actions: technical and organisational security measures have you applied (or were to be applied) to the affected personal data</w:t>
            </w:r>
          </w:p>
          <w:p w14:paraId="52781C8C" w14:textId="77777777" w:rsidR="00DE23BC" w:rsidRPr="00DE23BC" w:rsidRDefault="00DE23BC" w:rsidP="004C022F">
            <w:pPr>
              <w:spacing w:after="0" w:line="240" w:lineRule="auto"/>
            </w:pPr>
          </w:p>
          <w:p w14:paraId="52781C8D" w14:textId="77777777" w:rsidR="00DE23BC" w:rsidRPr="00DE23BC" w:rsidRDefault="00DE23BC" w:rsidP="004C022F">
            <w:pPr>
              <w:spacing w:after="0" w:line="240" w:lineRule="auto"/>
            </w:pPr>
          </w:p>
        </w:tc>
        <w:tc>
          <w:tcPr>
            <w:tcW w:w="5245" w:type="dxa"/>
            <w:shd w:val="clear" w:color="auto" w:fill="auto"/>
          </w:tcPr>
          <w:p w14:paraId="52781C8E" w14:textId="77777777" w:rsidR="00DE23BC" w:rsidRPr="00DE23BC" w:rsidRDefault="00DE23BC" w:rsidP="004C022F">
            <w:pPr>
              <w:spacing w:after="0" w:line="240" w:lineRule="auto"/>
            </w:pPr>
          </w:p>
          <w:p w14:paraId="52781C8F" w14:textId="77777777" w:rsidR="00DE23BC" w:rsidRPr="00DE23BC" w:rsidRDefault="00DE23BC" w:rsidP="004C022F">
            <w:pPr>
              <w:spacing w:after="0" w:line="240" w:lineRule="auto"/>
            </w:pPr>
          </w:p>
          <w:p w14:paraId="52781C90" w14:textId="77777777" w:rsidR="00DE23BC" w:rsidRPr="00DE23BC" w:rsidRDefault="00DE23BC" w:rsidP="004C022F">
            <w:pPr>
              <w:spacing w:after="0" w:line="240" w:lineRule="auto"/>
            </w:pPr>
          </w:p>
        </w:tc>
      </w:tr>
      <w:tr w:rsidR="00DE23BC" w:rsidRPr="00DE23BC" w14:paraId="52781C96" w14:textId="77777777" w:rsidTr="004C022F">
        <w:tc>
          <w:tcPr>
            <w:tcW w:w="5387" w:type="dxa"/>
            <w:shd w:val="clear" w:color="auto" w:fill="BDD6EE"/>
          </w:tcPr>
          <w:p w14:paraId="52781C92" w14:textId="77777777" w:rsidR="00DE23BC" w:rsidRPr="00DE23BC" w:rsidRDefault="00DE23BC" w:rsidP="004C022F">
            <w:pPr>
              <w:spacing w:after="0" w:line="240" w:lineRule="auto"/>
            </w:pPr>
            <w:r w:rsidRPr="00DE23BC">
              <w:t>Recovery Plan</w:t>
            </w:r>
          </w:p>
          <w:p w14:paraId="52781C93" w14:textId="77777777" w:rsidR="00DE23BC" w:rsidRPr="00DE23BC" w:rsidRDefault="00DE23BC" w:rsidP="004C022F">
            <w:pPr>
              <w:spacing w:after="0" w:line="240" w:lineRule="auto"/>
            </w:pPr>
          </w:p>
          <w:p w14:paraId="52781C94" w14:textId="77777777" w:rsidR="00DE23BC" w:rsidRPr="00DE23BC" w:rsidRDefault="00DE23BC" w:rsidP="004C022F">
            <w:pPr>
              <w:spacing w:after="0" w:line="240" w:lineRule="auto"/>
            </w:pPr>
          </w:p>
        </w:tc>
        <w:tc>
          <w:tcPr>
            <w:tcW w:w="5245" w:type="dxa"/>
            <w:shd w:val="clear" w:color="auto" w:fill="auto"/>
          </w:tcPr>
          <w:p w14:paraId="52781C95" w14:textId="77777777" w:rsidR="00DE23BC" w:rsidRPr="00DE23BC" w:rsidRDefault="00DE23BC" w:rsidP="004C022F">
            <w:pPr>
              <w:spacing w:after="0" w:line="240" w:lineRule="auto"/>
            </w:pPr>
          </w:p>
        </w:tc>
      </w:tr>
      <w:tr w:rsidR="00DE23BC" w:rsidRPr="00DE23BC" w14:paraId="52781C9D" w14:textId="77777777" w:rsidTr="004C022F">
        <w:trPr>
          <w:trHeight w:val="70"/>
        </w:trPr>
        <w:tc>
          <w:tcPr>
            <w:tcW w:w="5387" w:type="dxa"/>
            <w:shd w:val="clear" w:color="auto" w:fill="BDD6EE"/>
          </w:tcPr>
          <w:p w14:paraId="52781C97" w14:textId="77777777" w:rsidR="00DE23BC" w:rsidRPr="00DE23BC" w:rsidRDefault="00DE23BC" w:rsidP="004C022F">
            <w:pPr>
              <w:spacing w:after="0" w:line="240" w:lineRule="auto"/>
            </w:pPr>
            <w:r w:rsidRPr="00DE23BC">
              <w:t>Evaluation and response</w:t>
            </w:r>
          </w:p>
          <w:p w14:paraId="52781C98" w14:textId="77777777" w:rsidR="00DE23BC" w:rsidRPr="00DE23BC" w:rsidRDefault="00DE23BC" w:rsidP="004C022F">
            <w:pPr>
              <w:spacing w:after="0" w:line="240" w:lineRule="auto"/>
            </w:pPr>
          </w:p>
        </w:tc>
        <w:tc>
          <w:tcPr>
            <w:tcW w:w="5245" w:type="dxa"/>
            <w:shd w:val="clear" w:color="auto" w:fill="auto"/>
          </w:tcPr>
          <w:p w14:paraId="52781C99" w14:textId="77777777" w:rsidR="00DE23BC" w:rsidRPr="00DE23BC" w:rsidRDefault="00DE23BC" w:rsidP="004C022F">
            <w:pPr>
              <w:spacing w:after="0" w:line="240" w:lineRule="auto"/>
            </w:pPr>
          </w:p>
          <w:p w14:paraId="52781C9A" w14:textId="77777777" w:rsidR="00DE23BC" w:rsidRPr="00DE23BC" w:rsidRDefault="00DE23BC" w:rsidP="004C022F">
            <w:pPr>
              <w:spacing w:after="0" w:line="240" w:lineRule="auto"/>
            </w:pPr>
          </w:p>
          <w:p w14:paraId="52781C9B" w14:textId="77777777" w:rsidR="00DE23BC" w:rsidRPr="00DE23BC" w:rsidRDefault="00DE23BC" w:rsidP="004C022F">
            <w:pPr>
              <w:spacing w:after="0" w:line="240" w:lineRule="auto"/>
            </w:pPr>
          </w:p>
          <w:p w14:paraId="52781C9C" w14:textId="77777777" w:rsidR="00DE23BC" w:rsidRPr="00DE23BC" w:rsidRDefault="00DE23BC" w:rsidP="004C022F">
            <w:pPr>
              <w:spacing w:after="0" w:line="240" w:lineRule="auto"/>
            </w:pPr>
          </w:p>
        </w:tc>
      </w:tr>
    </w:tbl>
    <w:p w14:paraId="52781C9E" w14:textId="77777777" w:rsidR="00A86B64" w:rsidRDefault="00A86B64"/>
    <w:p w14:paraId="52781C9F" w14:textId="77777777" w:rsidR="00A86B64" w:rsidRDefault="00A86B64"/>
    <w:p w14:paraId="52781CA0" w14:textId="77777777" w:rsidR="00A86B64" w:rsidRDefault="00A86B64" w:rsidP="00A86B64">
      <w:r w:rsidRPr="00E34F00">
        <w:t xml:space="preserve">Adopted by </w:t>
      </w:r>
      <w:r>
        <w:t>Mossley Town Council.</w:t>
      </w:r>
    </w:p>
    <w:p w14:paraId="52781CA1" w14:textId="120958C6" w:rsidR="00A86B64" w:rsidRDefault="00A86B64" w:rsidP="00A86B64">
      <w:r>
        <w:t>Reviewed: 1</w:t>
      </w:r>
      <w:r w:rsidR="00B814A3">
        <w:t>4</w:t>
      </w:r>
      <w:r>
        <w:t xml:space="preserve"> May 202</w:t>
      </w:r>
      <w:r w:rsidR="00B814A3">
        <w:t>5</w:t>
      </w:r>
    </w:p>
    <w:p w14:paraId="52781CA2" w14:textId="7A81871B" w:rsidR="00A86B64" w:rsidRPr="00E34F00" w:rsidRDefault="00A86B64" w:rsidP="00A86B64">
      <w:r w:rsidRPr="00E34F00">
        <w:t>Review Date: (</w:t>
      </w:r>
      <w:r>
        <w:t>May 202</w:t>
      </w:r>
      <w:r w:rsidR="00B814A3">
        <w:t>6</w:t>
      </w:r>
      <w:r w:rsidRPr="00E34F00">
        <w:t>)</w:t>
      </w:r>
    </w:p>
    <w:p w14:paraId="52781CA3" w14:textId="77777777" w:rsidR="00A86B64" w:rsidRPr="00DE23BC" w:rsidRDefault="00A86B64"/>
    <w:sectPr w:rsidR="00A86B64" w:rsidRPr="00DE23BC" w:rsidSect="00596A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7FE9"/>
    <w:multiLevelType w:val="hybridMultilevel"/>
    <w:tmpl w:val="9F4C8FE4"/>
    <w:lvl w:ilvl="0" w:tplc="E5AECF6C">
      <w:start w:val="1"/>
      <w:numFmt w:val="bullet"/>
      <w:lvlText w:val=""/>
      <w:lvlJc w:val="left"/>
      <w:pPr>
        <w:tabs>
          <w:tab w:val="num" w:pos="0"/>
        </w:tabs>
        <w:ind w:left="284" w:firstLine="7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E3088"/>
    <w:multiLevelType w:val="hybridMultilevel"/>
    <w:tmpl w:val="227EB3F6"/>
    <w:lvl w:ilvl="0" w:tplc="0ACA333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9000570"/>
    <w:multiLevelType w:val="hybridMultilevel"/>
    <w:tmpl w:val="03C869FE"/>
    <w:lvl w:ilvl="0" w:tplc="C31821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4C2236"/>
    <w:multiLevelType w:val="hybridMultilevel"/>
    <w:tmpl w:val="3DB22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825FB"/>
    <w:multiLevelType w:val="hybridMultilevel"/>
    <w:tmpl w:val="947A9A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F14A7B"/>
    <w:multiLevelType w:val="hybridMultilevel"/>
    <w:tmpl w:val="07106186"/>
    <w:lvl w:ilvl="0" w:tplc="B3DA36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50582C"/>
    <w:multiLevelType w:val="hybridMultilevel"/>
    <w:tmpl w:val="361652F4"/>
    <w:lvl w:ilvl="0" w:tplc="2FBA47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7B443C"/>
    <w:multiLevelType w:val="hybridMultilevel"/>
    <w:tmpl w:val="CAEA1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4208AA"/>
    <w:multiLevelType w:val="hybridMultilevel"/>
    <w:tmpl w:val="9F06173A"/>
    <w:lvl w:ilvl="0" w:tplc="1520B8B6">
      <w:start w:val="1"/>
      <w:numFmt w:val="bullet"/>
      <w:lvlText w:val=""/>
      <w:lvlJc w:val="left"/>
      <w:pPr>
        <w:ind w:left="900" w:hanging="360"/>
      </w:pPr>
      <w:rPr>
        <w:rFonts w:ascii="Symbol" w:hAnsi="Symbol" w:hint="default"/>
      </w:rPr>
    </w:lvl>
    <w:lvl w:ilvl="1" w:tplc="08090003">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9" w15:restartNumberingAfterBreak="0">
    <w:nsid w:val="26BD5405"/>
    <w:multiLevelType w:val="hybridMultilevel"/>
    <w:tmpl w:val="B7E0C16E"/>
    <w:lvl w:ilvl="0" w:tplc="5B0AFA80">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0" w15:restartNumberingAfterBreak="0">
    <w:nsid w:val="28E4734B"/>
    <w:multiLevelType w:val="hybridMultilevel"/>
    <w:tmpl w:val="8BC22AD6"/>
    <w:lvl w:ilvl="0" w:tplc="2F52CC00">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1" w15:restartNumberingAfterBreak="0">
    <w:nsid w:val="2CD94477"/>
    <w:multiLevelType w:val="hybridMultilevel"/>
    <w:tmpl w:val="AE8E0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6A763C0"/>
    <w:multiLevelType w:val="multilevel"/>
    <w:tmpl w:val="EC04000A"/>
    <w:lvl w:ilvl="0">
      <w:start w:val="1"/>
      <w:numFmt w:val="decimal"/>
      <w:lvlText w:val="%1."/>
      <w:lvlJc w:val="left"/>
      <w:pPr>
        <w:ind w:left="567" w:hanging="567"/>
      </w:pPr>
      <w:rPr>
        <w:rFonts w:hint="default"/>
        <w:b/>
        <w:sz w:val="28"/>
        <w:szCs w:val="28"/>
      </w:rPr>
    </w:lvl>
    <w:lvl w:ilvl="1">
      <w:start w:val="1"/>
      <w:numFmt w:val="decimal"/>
      <w:isLgl/>
      <w:lvlText w:val="%1.%2"/>
      <w:lvlJc w:val="left"/>
      <w:pPr>
        <w:ind w:left="540" w:hanging="54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F2A72E9"/>
    <w:multiLevelType w:val="hybridMultilevel"/>
    <w:tmpl w:val="C2FCE0C8"/>
    <w:lvl w:ilvl="0" w:tplc="2F52CC00">
      <w:start w:val="1"/>
      <w:numFmt w:val="bullet"/>
      <w:lvlText w:val=""/>
      <w:lvlJc w:val="left"/>
      <w:pPr>
        <w:tabs>
          <w:tab w:val="num" w:pos="900"/>
        </w:tabs>
        <w:ind w:left="900" w:hanging="36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4670683E"/>
    <w:multiLevelType w:val="hybridMultilevel"/>
    <w:tmpl w:val="B220035E"/>
    <w:lvl w:ilvl="0" w:tplc="5B0AFA80">
      <w:start w:val="1"/>
      <w:numFmt w:val="bullet"/>
      <w:lvlText w:val=""/>
      <w:lvlJc w:val="left"/>
      <w:pPr>
        <w:ind w:left="9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8B404A"/>
    <w:multiLevelType w:val="hybridMultilevel"/>
    <w:tmpl w:val="4E4ABCE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6" w15:restartNumberingAfterBreak="0">
    <w:nsid w:val="5394265C"/>
    <w:multiLevelType w:val="hybridMultilevel"/>
    <w:tmpl w:val="84B6DF80"/>
    <w:lvl w:ilvl="0" w:tplc="5B5C6E0C">
      <w:start w:val="1"/>
      <w:numFmt w:val="decimal"/>
      <w:lvlText w:val="%1."/>
      <w:lvlJc w:val="left"/>
      <w:pPr>
        <w:ind w:left="720" w:hanging="360"/>
      </w:pPr>
    </w:lvl>
    <w:lvl w:ilvl="1" w:tplc="5CC699B6" w:tentative="1">
      <w:start w:val="1"/>
      <w:numFmt w:val="lowerLetter"/>
      <w:lvlText w:val="%2."/>
      <w:lvlJc w:val="left"/>
      <w:pPr>
        <w:ind w:left="1440" w:hanging="360"/>
      </w:pPr>
    </w:lvl>
    <w:lvl w:ilvl="2" w:tplc="4196952E" w:tentative="1">
      <w:start w:val="1"/>
      <w:numFmt w:val="lowerRoman"/>
      <w:lvlText w:val="%3."/>
      <w:lvlJc w:val="right"/>
      <w:pPr>
        <w:ind w:left="2160" w:hanging="180"/>
      </w:pPr>
    </w:lvl>
    <w:lvl w:ilvl="3" w:tplc="6B065206" w:tentative="1">
      <w:start w:val="1"/>
      <w:numFmt w:val="decimal"/>
      <w:lvlText w:val="%4."/>
      <w:lvlJc w:val="left"/>
      <w:pPr>
        <w:ind w:left="2880" w:hanging="360"/>
      </w:pPr>
    </w:lvl>
    <w:lvl w:ilvl="4" w:tplc="0A7A55F0" w:tentative="1">
      <w:start w:val="1"/>
      <w:numFmt w:val="lowerLetter"/>
      <w:lvlText w:val="%5."/>
      <w:lvlJc w:val="left"/>
      <w:pPr>
        <w:ind w:left="3600" w:hanging="360"/>
      </w:pPr>
    </w:lvl>
    <w:lvl w:ilvl="5" w:tplc="3E0E160A" w:tentative="1">
      <w:start w:val="1"/>
      <w:numFmt w:val="lowerRoman"/>
      <w:lvlText w:val="%6."/>
      <w:lvlJc w:val="right"/>
      <w:pPr>
        <w:ind w:left="4320" w:hanging="180"/>
      </w:pPr>
    </w:lvl>
    <w:lvl w:ilvl="6" w:tplc="FA32060C" w:tentative="1">
      <w:start w:val="1"/>
      <w:numFmt w:val="decimal"/>
      <w:lvlText w:val="%7."/>
      <w:lvlJc w:val="left"/>
      <w:pPr>
        <w:ind w:left="5040" w:hanging="360"/>
      </w:pPr>
    </w:lvl>
    <w:lvl w:ilvl="7" w:tplc="429CC67C" w:tentative="1">
      <w:start w:val="1"/>
      <w:numFmt w:val="lowerLetter"/>
      <w:lvlText w:val="%8."/>
      <w:lvlJc w:val="left"/>
      <w:pPr>
        <w:ind w:left="5760" w:hanging="360"/>
      </w:pPr>
    </w:lvl>
    <w:lvl w:ilvl="8" w:tplc="FF8662E8" w:tentative="1">
      <w:start w:val="1"/>
      <w:numFmt w:val="lowerRoman"/>
      <w:lvlText w:val="%9."/>
      <w:lvlJc w:val="right"/>
      <w:pPr>
        <w:ind w:left="6480" w:hanging="180"/>
      </w:pPr>
    </w:lvl>
  </w:abstractNum>
  <w:abstractNum w:abstractNumId="17" w15:restartNumberingAfterBreak="0">
    <w:nsid w:val="553066E6"/>
    <w:multiLevelType w:val="hybridMultilevel"/>
    <w:tmpl w:val="90A46FD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8" w15:restartNumberingAfterBreak="0">
    <w:nsid w:val="579E1E83"/>
    <w:multiLevelType w:val="hybridMultilevel"/>
    <w:tmpl w:val="A3B621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63307A"/>
    <w:multiLevelType w:val="hybridMultilevel"/>
    <w:tmpl w:val="04384CC0"/>
    <w:lvl w:ilvl="0" w:tplc="5B0AFA80">
      <w:start w:val="1"/>
      <w:numFmt w:val="bullet"/>
      <w:lvlText w:val=""/>
      <w:lvlJc w:val="left"/>
      <w:pPr>
        <w:ind w:left="9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742CEA"/>
    <w:multiLevelType w:val="multilevel"/>
    <w:tmpl w:val="9DA652AC"/>
    <w:lvl w:ilvl="0">
      <w:start w:val="1"/>
      <w:numFmt w:val="decimal"/>
      <w:lvlText w:val="%1."/>
      <w:lvlJc w:val="left"/>
      <w:pPr>
        <w:ind w:left="567" w:hanging="567"/>
      </w:pPr>
      <w:rPr>
        <w:rFonts w:hint="default"/>
        <w:b/>
        <w:sz w:val="28"/>
        <w:szCs w:val="28"/>
      </w:rPr>
    </w:lvl>
    <w:lvl w:ilvl="1">
      <w:start w:val="1"/>
      <w:numFmt w:val="decimal"/>
      <w:isLgl/>
      <w:lvlText w:val="%1.%2"/>
      <w:lvlJc w:val="left"/>
      <w:pPr>
        <w:ind w:left="540" w:hanging="54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C904326"/>
    <w:multiLevelType w:val="multilevel"/>
    <w:tmpl w:val="58A644F6"/>
    <w:lvl w:ilvl="0">
      <w:start w:val="1"/>
      <w:numFmt w:val="decimal"/>
      <w:lvlText w:val="%1."/>
      <w:lvlJc w:val="left"/>
      <w:pPr>
        <w:ind w:left="567" w:hanging="567"/>
      </w:pPr>
      <w:rPr>
        <w:rFonts w:hint="default"/>
        <w:b/>
        <w:sz w:val="28"/>
        <w:szCs w:val="28"/>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C932FDB"/>
    <w:multiLevelType w:val="hybridMultilevel"/>
    <w:tmpl w:val="4E20B5D6"/>
    <w:lvl w:ilvl="0" w:tplc="5B0AFA80">
      <w:start w:val="1"/>
      <w:numFmt w:val="bullet"/>
      <w:lvlText w:val=""/>
      <w:lvlJc w:val="left"/>
      <w:pPr>
        <w:ind w:left="9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4B0A99"/>
    <w:multiLevelType w:val="hybridMultilevel"/>
    <w:tmpl w:val="68AAA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E533C8"/>
    <w:multiLevelType w:val="hybridMultilevel"/>
    <w:tmpl w:val="361652F4"/>
    <w:lvl w:ilvl="0" w:tplc="0809000F">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6939D8"/>
    <w:multiLevelType w:val="hybridMultilevel"/>
    <w:tmpl w:val="A36AC3F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6" w15:restartNumberingAfterBreak="0">
    <w:nsid w:val="79A1674C"/>
    <w:multiLevelType w:val="hybridMultilevel"/>
    <w:tmpl w:val="2F646536"/>
    <w:lvl w:ilvl="0" w:tplc="2FBA479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265AEE"/>
    <w:multiLevelType w:val="hybridMultilevel"/>
    <w:tmpl w:val="32F675D0"/>
    <w:lvl w:ilvl="0" w:tplc="0809000F">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176AD8"/>
    <w:multiLevelType w:val="multilevel"/>
    <w:tmpl w:val="08090025"/>
    <w:styleLink w:val="111111"/>
    <w:lvl w:ilvl="0">
      <w:start w:val="1"/>
      <w:numFmt w:val="decimal"/>
      <w:lvlText w:val="%1"/>
      <w:lvlJc w:val="left"/>
      <w:pPr>
        <w:tabs>
          <w:tab w:val="num" w:pos="432"/>
        </w:tabs>
        <w:ind w:left="432" w:hanging="432"/>
      </w:pPr>
    </w:lvl>
    <w:lvl w:ilvl="1">
      <w:start w:val="1"/>
      <w:numFmt w:val="decimal"/>
      <w:lvlText w:val="%1.%2"/>
      <w:lvlJc w:val="left"/>
      <w:pPr>
        <w:tabs>
          <w:tab w:val="num" w:pos="718"/>
        </w:tabs>
        <w:ind w:left="718"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7C6F088C"/>
    <w:multiLevelType w:val="multilevel"/>
    <w:tmpl w:val="58A644F6"/>
    <w:lvl w:ilvl="0">
      <w:start w:val="1"/>
      <w:numFmt w:val="decimal"/>
      <w:lvlText w:val="%1."/>
      <w:lvlJc w:val="left"/>
      <w:pPr>
        <w:ind w:left="567" w:hanging="567"/>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730618193">
    <w:abstractNumId w:val="18"/>
  </w:num>
  <w:num w:numId="2" w16cid:durableId="2038307234">
    <w:abstractNumId w:val="3"/>
  </w:num>
  <w:num w:numId="3" w16cid:durableId="1013803360">
    <w:abstractNumId w:val="5"/>
  </w:num>
  <w:num w:numId="4" w16cid:durableId="1579634054">
    <w:abstractNumId w:val="6"/>
  </w:num>
  <w:num w:numId="5" w16cid:durableId="2106655746">
    <w:abstractNumId w:val="24"/>
  </w:num>
  <w:num w:numId="6" w16cid:durableId="1344894445">
    <w:abstractNumId w:val="2"/>
  </w:num>
  <w:num w:numId="7" w16cid:durableId="1414818876">
    <w:abstractNumId w:val="16"/>
  </w:num>
  <w:num w:numId="8" w16cid:durableId="1212229604">
    <w:abstractNumId w:val="27"/>
  </w:num>
  <w:num w:numId="9" w16cid:durableId="878011202">
    <w:abstractNumId w:val="4"/>
  </w:num>
  <w:num w:numId="10" w16cid:durableId="694380489">
    <w:abstractNumId w:val="26"/>
  </w:num>
  <w:num w:numId="11" w16cid:durableId="2058165905">
    <w:abstractNumId w:val="11"/>
  </w:num>
  <w:num w:numId="12" w16cid:durableId="766466214">
    <w:abstractNumId w:val="23"/>
  </w:num>
  <w:num w:numId="13" w16cid:durableId="575628424">
    <w:abstractNumId w:val="7"/>
  </w:num>
  <w:num w:numId="14" w16cid:durableId="861437717">
    <w:abstractNumId w:val="28"/>
  </w:num>
  <w:num w:numId="15" w16cid:durableId="715155405">
    <w:abstractNumId w:val="13"/>
  </w:num>
  <w:num w:numId="16" w16cid:durableId="1569219595">
    <w:abstractNumId w:val="0"/>
  </w:num>
  <w:num w:numId="17" w16cid:durableId="865603642">
    <w:abstractNumId w:val="8"/>
  </w:num>
  <w:num w:numId="18" w16cid:durableId="94912686">
    <w:abstractNumId w:val="21"/>
  </w:num>
  <w:num w:numId="19" w16cid:durableId="400761707">
    <w:abstractNumId w:val="29"/>
  </w:num>
  <w:num w:numId="20" w16cid:durableId="1633097600">
    <w:abstractNumId w:val="20"/>
  </w:num>
  <w:num w:numId="21" w16cid:durableId="82260958">
    <w:abstractNumId w:val="9"/>
  </w:num>
  <w:num w:numId="22" w16cid:durableId="1248031075">
    <w:abstractNumId w:val="17"/>
  </w:num>
  <w:num w:numId="23" w16cid:durableId="1478649520">
    <w:abstractNumId w:val="19"/>
  </w:num>
  <w:num w:numId="24" w16cid:durableId="1736312759">
    <w:abstractNumId w:val="14"/>
  </w:num>
  <w:num w:numId="25" w16cid:durableId="1881673919">
    <w:abstractNumId w:val="22"/>
  </w:num>
  <w:num w:numId="26" w16cid:durableId="2100371103">
    <w:abstractNumId w:val="15"/>
  </w:num>
  <w:num w:numId="27" w16cid:durableId="1551500131">
    <w:abstractNumId w:val="1"/>
  </w:num>
  <w:num w:numId="28" w16cid:durableId="569195381">
    <w:abstractNumId w:val="25"/>
  </w:num>
  <w:num w:numId="29" w16cid:durableId="1238131315">
    <w:abstractNumId w:val="12"/>
  </w:num>
  <w:num w:numId="30" w16cid:durableId="15943611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C40A5"/>
    <w:rsid w:val="00000617"/>
    <w:rsid w:val="00002B3D"/>
    <w:rsid w:val="000043D2"/>
    <w:rsid w:val="00004777"/>
    <w:rsid w:val="00005A56"/>
    <w:rsid w:val="000114EE"/>
    <w:rsid w:val="00015F5A"/>
    <w:rsid w:val="00017A94"/>
    <w:rsid w:val="000201A2"/>
    <w:rsid w:val="00037BA4"/>
    <w:rsid w:val="00041DE3"/>
    <w:rsid w:val="000430C6"/>
    <w:rsid w:val="000454C8"/>
    <w:rsid w:val="00050014"/>
    <w:rsid w:val="00050EC8"/>
    <w:rsid w:val="000613A4"/>
    <w:rsid w:val="00062A47"/>
    <w:rsid w:val="00071129"/>
    <w:rsid w:val="00071C48"/>
    <w:rsid w:val="000755FA"/>
    <w:rsid w:val="000769CD"/>
    <w:rsid w:val="0008348A"/>
    <w:rsid w:val="0009107C"/>
    <w:rsid w:val="00093CA8"/>
    <w:rsid w:val="000A192E"/>
    <w:rsid w:val="000A7A1A"/>
    <w:rsid w:val="000B08C4"/>
    <w:rsid w:val="000B16C8"/>
    <w:rsid w:val="000B3D8A"/>
    <w:rsid w:val="000B57C5"/>
    <w:rsid w:val="000B673D"/>
    <w:rsid w:val="000B7F37"/>
    <w:rsid w:val="000D05AF"/>
    <w:rsid w:val="000D1ABC"/>
    <w:rsid w:val="000D4D7B"/>
    <w:rsid w:val="000D7AC0"/>
    <w:rsid w:val="000D7F39"/>
    <w:rsid w:val="000E0AFB"/>
    <w:rsid w:val="000E2060"/>
    <w:rsid w:val="001071E3"/>
    <w:rsid w:val="001076D9"/>
    <w:rsid w:val="00110C60"/>
    <w:rsid w:val="00112222"/>
    <w:rsid w:val="00112EB6"/>
    <w:rsid w:val="00115E4D"/>
    <w:rsid w:val="00122F83"/>
    <w:rsid w:val="00136834"/>
    <w:rsid w:val="0013765A"/>
    <w:rsid w:val="0014092F"/>
    <w:rsid w:val="001505FA"/>
    <w:rsid w:val="00150610"/>
    <w:rsid w:val="00152363"/>
    <w:rsid w:val="00166EEC"/>
    <w:rsid w:val="00170BC9"/>
    <w:rsid w:val="001828F0"/>
    <w:rsid w:val="00183FB3"/>
    <w:rsid w:val="00193753"/>
    <w:rsid w:val="00196C3D"/>
    <w:rsid w:val="001A14CF"/>
    <w:rsid w:val="001B25FA"/>
    <w:rsid w:val="001B4059"/>
    <w:rsid w:val="001C316E"/>
    <w:rsid w:val="001C4451"/>
    <w:rsid w:val="001C54B5"/>
    <w:rsid w:val="001C641F"/>
    <w:rsid w:val="001F3B61"/>
    <w:rsid w:val="00202E07"/>
    <w:rsid w:val="00210AA8"/>
    <w:rsid w:val="00213A05"/>
    <w:rsid w:val="002209A0"/>
    <w:rsid w:val="002249C6"/>
    <w:rsid w:val="0022559A"/>
    <w:rsid w:val="00232ADE"/>
    <w:rsid w:val="0023789F"/>
    <w:rsid w:val="002478EA"/>
    <w:rsid w:val="002502C0"/>
    <w:rsid w:val="0025247E"/>
    <w:rsid w:val="002538FF"/>
    <w:rsid w:val="00254E90"/>
    <w:rsid w:val="00256B6E"/>
    <w:rsid w:val="0026399E"/>
    <w:rsid w:val="0026520F"/>
    <w:rsid w:val="00271981"/>
    <w:rsid w:val="00277F2A"/>
    <w:rsid w:val="00281B22"/>
    <w:rsid w:val="002824C9"/>
    <w:rsid w:val="00285CCA"/>
    <w:rsid w:val="00297DE7"/>
    <w:rsid w:val="002A044D"/>
    <w:rsid w:val="002A5754"/>
    <w:rsid w:val="002B083E"/>
    <w:rsid w:val="002B14ED"/>
    <w:rsid w:val="002B2F7E"/>
    <w:rsid w:val="002B3E7F"/>
    <w:rsid w:val="002C41B6"/>
    <w:rsid w:val="002C4BB3"/>
    <w:rsid w:val="002D135E"/>
    <w:rsid w:val="002D36AD"/>
    <w:rsid w:val="002D37B5"/>
    <w:rsid w:val="002E0E24"/>
    <w:rsid w:val="002E4BBC"/>
    <w:rsid w:val="002E55F8"/>
    <w:rsid w:val="002E629B"/>
    <w:rsid w:val="002E7850"/>
    <w:rsid w:val="002E7AB5"/>
    <w:rsid w:val="002F30F8"/>
    <w:rsid w:val="002F35F7"/>
    <w:rsid w:val="00304437"/>
    <w:rsid w:val="00306623"/>
    <w:rsid w:val="003066C4"/>
    <w:rsid w:val="003111FF"/>
    <w:rsid w:val="003144C5"/>
    <w:rsid w:val="00320AB8"/>
    <w:rsid w:val="00321442"/>
    <w:rsid w:val="00327CD0"/>
    <w:rsid w:val="00336C3E"/>
    <w:rsid w:val="003401E2"/>
    <w:rsid w:val="00343E07"/>
    <w:rsid w:val="00347CB9"/>
    <w:rsid w:val="003540D4"/>
    <w:rsid w:val="00370952"/>
    <w:rsid w:val="00371DDE"/>
    <w:rsid w:val="00372750"/>
    <w:rsid w:val="00377E60"/>
    <w:rsid w:val="00381136"/>
    <w:rsid w:val="00392D7D"/>
    <w:rsid w:val="0039445D"/>
    <w:rsid w:val="00395D7A"/>
    <w:rsid w:val="003A394D"/>
    <w:rsid w:val="003A4B30"/>
    <w:rsid w:val="003B2C5A"/>
    <w:rsid w:val="003B3C10"/>
    <w:rsid w:val="003C1381"/>
    <w:rsid w:val="003D2001"/>
    <w:rsid w:val="003D45BE"/>
    <w:rsid w:val="003D7A87"/>
    <w:rsid w:val="003E1196"/>
    <w:rsid w:val="003E2C83"/>
    <w:rsid w:val="003F5B28"/>
    <w:rsid w:val="003F732D"/>
    <w:rsid w:val="003F7B5A"/>
    <w:rsid w:val="004000E3"/>
    <w:rsid w:val="004120C2"/>
    <w:rsid w:val="00426130"/>
    <w:rsid w:val="004360E4"/>
    <w:rsid w:val="00453277"/>
    <w:rsid w:val="0045739D"/>
    <w:rsid w:val="00457E0C"/>
    <w:rsid w:val="00461404"/>
    <w:rsid w:val="00474068"/>
    <w:rsid w:val="00474F3A"/>
    <w:rsid w:val="0047543E"/>
    <w:rsid w:val="00485071"/>
    <w:rsid w:val="004873CD"/>
    <w:rsid w:val="00491D63"/>
    <w:rsid w:val="00493D13"/>
    <w:rsid w:val="0049536A"/>
    <w:rsid w:val="004A0E76"/>
    <w:rsid w:val="004A7871"/>
    <w:rsid w:val="004B3F30"/>
    <w:rsid w:val="004C248E"/>
    <w:rsid w:val="004C67B0"/>
    <w:rsid w:val="004D02E6"/>
    <w:rsid w:val="004E0CC2"/>
    <w:rsid w:val="00502224"/>
    <w:rsid w:val="0050337C"/>
    <w:rsid w:val="00514B0A"/>
    <w:rsid w:val="00514FA4"/>
    <w:rsid w:val="00516FFE"/>
    <w:rsid w:val="00525786"/>
    <w:rsid w:val="00527781"/>
    <w:rsid w:val="005302A0"/>
    <w:rsid w:val="00532EDB"/>
    <w:rsid w:val="0053355A"/>
    <w:rsid w:val="00542AA9"/>
    <w:rsid w:val="0054521C"/>
    <w:rsid w:val="005475C3"/>
    <w:rsid w:val="00564565"/>
    <w:rsid w:val="00567D9F"/>
    <w:rsid w:val="00570289"/>
    <w:rsid w:val="005729DB"/>
    <w:rsid w:val="0057600F"/>
    <w:rsid w:val="00583F90"/>
    <w:rsid w:val="005874F6"/>
    <w:rsid w:val="00591245"/>
    <w:rsid w:val="00596AAA"/>
    <w:rsid w:val="00596DE0"/>
    <w:rsid w:val="005A2028"/>
    <w:rsid w:val="005A3D62"/>
    <w:rsid w:val="005A6F2E"/>
    <w:rsid w:val="005C37D6"/>
    <w:rsid w:val="005C5A7D"/>
    <w:rsid w:val="005C67E6"/>
    <w:rsid w:val="005D730D"/>
    <w:rsid w:val="005D7D52"/>
    <w:rsid w:val="005D7F3C"/>
    <w:rsid w:val="005E4239"/>
    <w:rsid w:val="005E556A"/>
    <w:rsid w:val="005E6B72"/>
    <w:rsid w:val="005F5063"/>
    <w:rsid w:val="006060CF"/>
    <w:rsid w:val="00625305"/>
    <w:rsid w:val="006263DF"/>
    <w:rsid w:val="006408A9"/>
    <w:rsid w:val="00647035"/>
    <w:rsid w:val="00654D44"/>
    <w:rsid w:val="00655261"/>
    <w:rsid w:val="00657292"/>
    <w:rsid w:val="00662059"/>
    <w:rsid w:val="00670D32"/>
    <w:rsid w:val="00675D08"/>
    <w:rsid w:val="00676B27"/>
    <w:rsid w:val="006824F6"/>
    <w:rsid w:val="006A4AE3"/>
    <w:rsid w:val="006A527E"/>
    <w:rsid w:val="006B3687"/>
    <w:rsid w:val="006B6A66"/>
    <w:rsid w:val="006C01BA"/>
    <w:rsid w:val="006C4660"/>
    <w:rsid w:val="006C5540"/>
    <w:rsid w:val="006D0D66"/>
    <w:rsid w:val="006E1B46"/>
    <w:rsid w:val="006E66FC"/>
    <w:rsid w:val="006F0218"/>
    <w:rsid w:val="006F746E"/>
    <w:rsid w:val="00702899"/>
    <w:rsid w:val="0070324E"/>
    <w:rsid w:val="00705B93"/>
    <w:rsid w:val="00706F74"/>
    <w:rsid w:val="00711F34"/>
    <w:rsid w:val="0071507D"/>
    <w:rsid w:val="00715EC0"/>
    <w:rsid w:val="00716689"/>
    <w:rsid w:val="007428F8"/>
    <w:rsid w:val="007449CA"/>
    <w:rsid w:val="007452BB"/>
    <w:rsid w:val="0074736B"/>
    <w:rsid w:val="00752DF1"/>
    <w:rsid w:val="007617B0"/>
    <w:rsid w:val="00763B14"/>
    <w:rsid w:val="00765F66"/>
    <w:rsid w:val="007713A5"/>
    <w:rsid w:val="00774DC0"/>
    <w:rsid w:val="007779A0"/>
    <w:rsid w:val="007913B0"/>
    <w:rsid w:val="00794708"/>
    <w:rsid w:val="0079625E"/>
    <w:rsid w:val="00796320"/>
    <w:rsid w:val="007A0026"/>
    <w:rsid w:val="007B06CB"/>
    <w:rsid w:val="007B3BE1"/>
    <w:rsid w:val="007B5407"/>
    <w:rsid w:val="007B56BF"/>
    <w:rsid w:val="007C3B5F"/>
    <w:rsid w:val="007D541B"/>
    <w:rsid w:val="007D606D"/>
    <w:rsid w:val="007D7A19"/>
    <w:rsid w:val="007E3054"/>
    <w:rsid w:val="007E3E3D"/>
    <w:rsid w:val="007F149F"/>
    <w:rsid w:val="007F2E22"/>
    <w:rsid w:val="00801531"/>
    <w:rsid w:val="00813CE5"/>
    <w:rsid w:val="00827754"/>
    <w:rsid w:val="00830C18"/>
    <w:rsid w:val="008345CC"/>
    <w:rsid w:val="008431C7"/>
    <w:rsid w:val="00854915"/>
    <w:rsid w:val="0087051A"/>
    <w:rsid w:val="0087188F"/>
    <w:rsid w:val="00883834"/>
    <w:rsid w:val="00885B05"/>
    <w:rsid w:val="00887E68"/>
    <w:rsid w:val="00894355"/>
    <w:rsid w:val="00894E82"/>
    <w:rsid w:val="00895BE1"/>
    <w:rsid w:val="008A0549"/>
    <w:rsid w:val="008A05FC"/>
    <w:rsid w:val="008B43E7"/>
    <w:rsid w:val="008C2C0D"/>
    <w:rsid w:val="008E4207"/>
    <w:rsid w:val="008E5566"/>
    <w:rsid w:val="008E65BE"/>
    <w:rsid w:val="008F0C3A"/>
    <w:rsid w:val="008F74D6"/>
    <w:rsid w:val="009044A2"/>
    <w:rsid w:val="00907E7F"/>
    <w:rsid w:val="00910C1B"/>
    <w:rsid w:val="00912BC3"/>
    <w:rsid w:val="0091597D"/>
    <w:rsid w:val="00922ACD"/>
    <w:rsid w:val="00927D77"/>
    <w:rsid w:val="0093208E"/>
    <w:rsid w:val="00934DB9"/>
    <w:rsid w:val="00935537"/>
    <w:rsid w:val="00944D40"/>
    <w:rsid w:val="00946795"/>
    <w:rsid w:val="009470BE"/>
    <w:rsid w:val="00964927"/>
    <w:rsid w:val="00964EA3"/>
    <w:rsid w:val="00971A91"/>
    <w:rsid w:val="00984C3C"/>
    <w:rsid w:val="00991E8E"/>
    <w:rsid w:val="00992994"/>
    <w:rsid w:val="009A57D6"/>
    <w:rsid w:val="009A6B1A"/>
    <w:rsid w:val="009A7B2B"/>
    <w:rsid w:val="009B31CC"/>
    <w:rsid w:val="009B7755"/>
    <w:rsid w:val="009C1871"/>
    <w:rsid w:val="009C40A5"/>
    <w:rsid w:val="009D0708"/>
    <w:rsid w:val="009D3C50"/>
    <w:rsid w:val="009E4582"/>
    <w:rsid w:val="009F26A3"/>
    <w:rsid w:val="00A04ECA"/>
    <w:rsid w:val="00A0715A"/>
    <w:rsid w:val="00A21D78"/>
    <w:rsid w:val="00A305F7"/>
    <w:rsid w:val="00A33AA2"/>
    <w:rsid w:val="00A400E9"/>
    <w:rsid w:val="00A41A19"/>
    <w:rsid w:val="00A41C0D"/>
    <w:rsid w:val="00A426F4"/>
    <w:rsid w:val="00A427AB"/>
    <w:rsid w:val="00A44DE8"/>
    <w:rsid w:val="00A618AD"/>
    <w:rsid w:val="00A61DBD"/>
    <w:rsid w:val="00A72579"/>
    <w:rsid w:val="00A74100"/>
    <w:rsid w:val="00A853CD"/>
    <w:rsid w:val="00A86B64"/>
    <w:rsid w:val="00A8798D"/>
    <w:rsid w:val="00A91FB9"/>
    <w:rsid w:val="00AB06E9"/>
    <w:rsid w:val="00AC18D5"/>
    <w:rsid w:val="00AD11E2"/>
    <w:rsid w:val="00AD2FC8"/>
    <w:rsid w:val="00AD4C2B"/>
    <w:rsid w:val="00AD613E"/>
    <w:rsid w:val="00AD7AC4"/>
    <w:rsid w:val="00AE231A"/>
    <w:rsid w:val="00AE3BAD"/>
    <w:rsid w:val="00AE410E"/>
    <w:rsid w:val="00AF107E"/>
    <w:rsid w:val="00AF441A"/>
    <w:rsid w:val="00B033F3"/>
    <w:rsid w:val="00B03722"/>
    <w:rsid w:val="00B03857"/>
    <w:rsid w:val="00B1468E"/>
    <w:rsid w:val="00B15FA2"/>
    <w:rsid w:val="00B208ED"/>
    <w:rsid w:val="00B22703"/>
    <w:rsid w:val="00B25654"/>
    <w:rsid w:val="00B25867"/>
    <w:rsid w:val="00B3211D"/>
    <w:rsid w:val="00B3213D"/>
    <w:rsid w:val="00B345EB"/>
    <w:rsid w:val="00B379BD"/>
    <w:rsid w:val="00B418ED"/>
    <w:rsid w:val="00B52275"/>
    <w:rsid w:val="00B64E33"/>
    <w:rsid w:val="00B74F87"/>
    <w:rsid w:val="00B804D2"/>
    <w:rsid w:val="00B80C77"/>
    <w:rsid w:val="00B814A3"/>
    <w:rsid w:val="00B8534E"/>
    <w:rsid w:val="00B86520"/>
    <w:rsid w:val="00B86899"/>
    <w:rsid w:val="00B92128"/>
    <w:rsid w:val="00B95DDB"/>
    <w:rsid w:val="00B96217"/>
    <w:rsid w:val="00BA277F"/>
    <w:rsid w:val="00BA3E00"/>
    <w:rsid w:val="00BB034B"/>
    <w:rsid w:val="00BB1FEB"/>
    <w:rsid w:val="00BC0642"/>
    <w:rsid w:val="00BC2C8D"/>
    <w:rsid w:val="00BC7B14"/>
    <w:rsid w:val="00BD0FCC"/>
    <w:rsid w:val="00BF78AD"/>
    <w:rsid w:val="00C00240"/>
    <w:rsid w:val="00C05201"/>
    <w:rsid w:val="00C131B2"/>
    <w:rsid w:val="00C13732"/>
    <w:rsid w:val="00C16519"/>
    <w:rsid w:val="00C226D1"/>
    <w:rsid w:val="00C30C24"/>
    <w:rsid w:val="00C33C50"/>
    <w:rsid w:val="00C364B3"/>
    <w:rsid w:val="00C37D5C"/>
    <w:rsid w:val="00C4396D"/>
    <w:rsid w:val="00C44F32"/>
    <w:rsid w:val="00C45C1A"/>
    <w:rsid w:val="00C53D43"/>
    <w:rsid w:val="00C54CE9"/>
    <w:rsid w:val="00C564E6"/>
    <w:rsid w:val="00C6752D"/>
    <w:rsid w:val="00C71179"/>
    <w:rsid w:val="00C711C2"/>
    <w:rsid w:val="00C82348"/>
    <w:rsid w:val="00C82C4D"/>
    <w:rsid w:val="00C86B71"/>
    <w:rsid w:val="00CA5CC1"/>
    <w:rsid w:val="00CA78A1"/>
    <w:rsid w:val="00CB6592"/>
    <w:rsid w:val="00CC408D"/>
    <w:rsid w:val="00CC603A"/>
    <w:rsid w:val="00CC63CE"/>
    <w:rsid w:val="00CD7EA3"/>
    <w:rsid w:val="00CE3C6C"/>
    <w:rsid w:val="00CE7EC9"/>
    <w:rsid w:val="00D01D9A"/>
    <w:rsid w:val="00D053C7"/>
    <w:rsid w:val="00D13C69"/>
    <w:rsid w:val="00D20072"/>
    <w:rsid w:val="00D2514B"/>
    <w:rsid w:val="00D25A73"/>
    <w:rsid w:val="00D3087D"/>
    <w:rsid w:val="00D3613E"/>
    <w:rsid w:val="00D37ABD"/>
    <w:rsid w:val="00D64631"/>
    <w:rsid w:val="00D76743"/>
    <w:rsid w:val="00D76872"/>
    <w:rsid w:val="00D770F4"/>
    <w:rsid w:val="00D82AF8"/>
    <w:rsid w:val="00D942C8"/>
    <w:rsid w:val="00DA0DC9"/>
    <w:rsid w:val="00DA6B15"/>
    <w:rsid w:val="00DC3C8C"/>
    <w:rsid w:val="00DE23BC"/>
    <w:rsid w:val="00DE6BC9"/>
    <w:rsid w:val="00DF3E68"/>
    <w:rsid w:val="00DF6892"/>
    <w:rsid w:val="00E032EE"/>
    <w:rsid w:val="00E05517"/>
    <w:rsid w:val="00E05CF6"/>
    <w:rsid w:val="00E05E1E"/>
    <w:rsid w:val="00E05F67"/>
    <w:rsid w:val="00E10306"/>
    <w:rsid w:val="00E1469A"/>
    <w:rsid w:val="00E16926"/>
    <w:rsid w:val="00E32E81"/>
    <w:rsid w:val="00E4620D"/>
    <w:rsid w:val="00E468A7"/>
    <w:rsid w:val="00E472F6"/>
    <w:rsid w:val="00E55302"/>
    <w:rsid w:val="00E57688"/>
    <w:rsid w:val="00E60D09"/>
    <w:rsid w:val="00E80B96"/>
    <w:rsid w:val="00E86E8D"/>
    <w:rsid w:val="00E92AD4"/>
    <w:rsid w:val="00E93901"/>
    <w:rsid w:val="00E93D21"/>
    <w:rsid w:val="00E93D8A"/>
    <w:rsid w:val="00EA01FA"/>
    <w:rsid w:val="00EA02A7"/>
    <w:rsid w:val="00EA04B2"/>
    <w:rsid w:val="00EA54C6"/>
    <w:rsid w:val="00EB123E"/>
    <w:rsid w:val="00EB5578"/>
    <w:rsid w:val="00EB6AF7"/>
    <w:rsid w:val="00EC025C"/>
    <w:rsid w:val="00EC0D7A"/>
    <w:rsid w:val="00EC3128"/>
    <w:rsid w:val="00EC4EBE"/>
    <w:rsid w:val="00EC523A"/>
    <w:rsid w:val="00ED2979"/>
    <w:rsid w:val="00ED3E6C"/>
    <w:rsid w:val="00EE4861"/>
    <w:rsid w:val="00EF6EA4"/>
    <w:rsid w:val="00F00480"/>
    <w:rsid w:val="00F022DE"/>
    <w:rsid w:val="00F0607D"/>
    <w:rsid w:val="00F16A81"/>
    <w:rsid w:val="00F17B88"/>
    <w:rsid w:val="00F321C9"/>
    <w:rsid w:val="00F33B64"/>
    <w:rsid w:val="00F45746"/>
    <w:rsid w:val="00F45AC7"/>
    <w:rsid w:val="00F50553"/>
    <w:rsid w:val="00F533A9"/>
    <w:rsid w:val="00F6053B"/>
    <w:rsid w:val="00F74140"/>
    <w:rsid w:val="00F755BD"/>
    <w:rsid w:val="00F77B01"/>
    <w:rsid w:val="00F801A6"/>
    <w:rsid w:val="00F825FB"/>
    <w:rsid w:val="00F833EA"/>
    <w:rsid w:val="00F90534"/>
    <w:rsid w:val="00F907D5"/>
    <w:rsid w:val="00F92D45"/>
    <w:rsid w:val="00F92DE9"/>
    <w:rsid w:val="00FB01D2"/>
    <w:rsid w:val="00FB04FB"/>
    <w:rsid w:val="00FC05CF"/>
    <w:rsid w:val="00FC06AE"/>
    <w:rsid w:val="00FC1640"/>
    <w:rsid w:val="00FC498B"/>
    <w:rsid w:val="00FC6DE1"/>
    <w:rsid w:val="00FD1287"/>
    <w:rsid w:val="00FE028F"/>
    <w:rsid w:val="00FE25DE"/>
    <w:rsid w:val="00FF0A9A"/>
    <w:rsid w:val="00FF53D3"/>
    <w:rsid w:val="00FF6035"/>
    <w:rsid w:val="00FF6422"/>
    <w:rsid w:val="00FF7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81C0E"/>
  <w15:docId w15:val="{EF24B67B-44CD-4E45-ABB5-DC4F75D6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AAA"/>
  </w:style>
  <w:style w:type="paragraph" w:styleId="Heading1">
    <w:name w:val="heading 1"/>
    <w:basedOn w:val="Normal"/>
    <w:next w:val="Normal"/>
    <w:link w:val="Heading1Char"/>
    <w:qFormat/>
    <w:rsid w:val="004360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360E4"/>
    <w:pPr>
      <w:keepNext/>
      <w:tabs>
        <w:tab w:val="num" w:pos="576"/>
      </w:tabs>
      <w:spacing w:before="240" w:after="60" w:line="240" w:lineRule="auto"/>
      <w:ind w:left="578" w:hanging="578"/>
      <w:outlineLvl w:val="1"/>
    </w:pPr>
    <w:rPr>
      <w:rFonts w:ascii="Times New Roman" w:eastAsia="Times New Roman" w:hAnsi="Times New Roman" w:cs="Times New Roman"/>
      <w:b/>
      <w:sz w:val="28"/>
      <w:szCs w:val="20"/>
      <w:lang w:val="en-US"/>
    </w:rPr>
  </w:style>
  <w:style w:type="paragraph" w:styleId="Heading3">
    <w:name w:val="heading 3"/>
    <w:basedOn w:val="Normal"/>
    <w:next w:val="Normal"/>
    <w:link w:val="Heading3Char"/>
    <w:qFormat/>
    <w:rsid w:val="00343E07"/>
    <w:pPr>
      <w:keepNext/>
      <w:overflowPunct w:val="0"/>
      <w:autoSpaceDE w:val="0"/>
      <w:autoSpaceDN w:val="0"/>
      <w:adjustRightInd w:val="0"/>
      <w:spacing w:after="0" w:line="240" w:lineRule="auto"/>
      <w:jc w:val="center"/>
      <w:textAlignment w:val="baseline"/>
      <w:outlineLvl w:val="2"/>
    </w:pPr>
    <w:rPr>
      <w:rFonts w:eastAsia="Times New Roman"/>
      <w:sz w:val="28"/>
      <w:szCs w:val="20"/>
    </w:rPr>
  </w:style>
  <w:style w:type="paragraph" w:styleId="Heading4">
    <w:name w:val="heading 4"/>
    <w:basedOn w:val="Normal"/>
    <w:next w:val="Normal"/>
    <w:link w:val="Heading4Char"/>
    <w:qFormat/>
    <w:rsid w:val="004360E4"/>
    <w:pPr>
      <w:keepNext/>
      <w:spacing w:after="0" w:line="240" w:lineRule="auto"/>
      <w:ind w:left="2520" w:hanging="360"/>
      <w:outlineLvl w:val="3"/>
    </w:pPr>
    <w:rPr>
      <w:rFonts w:ascii="CG Omega" w:eastAsia="Times New Roman" w:hAnsi="CG Omega" w:cs="Times New Roman"/>
      <w:b/>
      <w:szCs w:val="20"/>
      <w:lang w:val="en-US"/>
    </w:rPr>
  </w:style>
  <w:style w:type="paragraph" w:styleId="Heading5">
    <w:name w:val="heading 5"/>
    <w:basedOn w:val="Normal"/>
    <w:next w:val="Normal"/>
    <w:link w:val="Heading5Char"/>
    <w:qFormat/>
    <w:rsid w:val="004360E4"/>
    <w:pPr>
      <w:keepNext/>
      <w:spacing w:after="0" w:line="240" w:lineRule="auto"/>
      <w:ind w:left="3240" w:hanging="360"/>
      <w:jc w:val="center"/>
      <w:outlineLvl w:val="4"/>
    </w:pPr>
    <w:rPr>
      <w:rFonts w:ascii="CG Omega" w:eastAsia="Times New Roman" w:hAnsi="CG Omega" w:cs="Times New Roman"/>
      <w:b/>
      <w:bCs/>
      <w:szCs w:val="20"/>
      <w:lang w:val="en-US"/>
    </w:rPr>
  </w:style>
  <w:style w:type="paragraph" w:styleId="Heading6">
    <w:name w:val="heading 6"/>
    <w:basedOn w:val="Normal"/>
    <w:next w:val="Normal"/>
    <w:link w:val="Heading6Char"/>
    <w:qFormat/>
    <w:rsid w:val="004360E4"/>
    <w:pPr>
      <w:keepNext/>
      <w:tabs>
        <w:tab w:val="num" w:pos="1152"/>
      </w:tabs>
      <w:spacing w:after="0" w:line="240" w:lineRule="auto"/>
      <w:ind w:left="1152" w:hanging="1152"/>
      <w:jc w:val="both"/>
      <w:outlineLvl w:val="5"/>
    </w:pPr>
    <w:rPr>
      <w:rFonts w:ascii="Times New Roman" w:eastAsia="Times New Roman" w:hAnsi="Times New Roman" w:cs="Times New Roman"/>
      <w:b/>
      <w:bCs/>
      <w:szCs w:val="20"/>
    </w:rPr>
  </w:style>
  <w:style w:type="paragraph" w:styleId="Heading7">
    <w:name w:val="heading 7"/>
    <w:basedOn w:val="Normal"/>
    <w:next w:val="Normal"/>
    <w:link w:val="Heading7Char"/>
    <w:qFormat/>
    <w:rsid w:val="004360E4"/>
    <w:pPr>
      <w:keepNext/>
      <w:tabs>
        <w:tab w:val="num" w:pos="1296"/>
      </w:tabs>
      <w:spacing w:after="0" w:line="240" w:lineRule="auto"/>
      <w:ind w:left="1296" w:hanging="1296"/>
      <w:jc w:val="center"/>
      <w:outlineLvl w:val="6"/>
    </w:pPr>
    <w:rPr>
      <w:rFonts w:ascii="Times New Roman" w:eastAsia="Times New Roman" w:hAnsi="Times New Roman" w:cs="Times New Roman"/>
      <w:b/>
      <w:bCs/>
      <w:sz w:val="32"/>
      <w:szCs w:val="20"/>
    </w:rPr>
  </w:style>
  <w:style w:type="paragraph" w:styleId="Heading8">
    <w:name w:val="heading 8"/>
    <w:basedOn w:val="Normal"/>
    <w:next w:val="Normal"/>
    <w:link w:val="Heading8Char"/>
    <w:qFormat/>
    <w:rsid w:val="004360E4"/>
    <w:pPr>
      <w:tabs>
        <w:tab w:val="num" w:pos="1440"/>
      </w:tabs>
      <w:spacing w:before="240" w:after="60" w:line="240" w:lineRule="auto"/>
      <w:ind w:left="1440" w:hanging="1440"/>
      <w:outlineLvl w:val="7"/>
    </w:pPr>
    <w:rPr>
      <w:rFonts w:ascii="Times New Roman" w:eastAsia="Times New Roman" w:hAnsi="Times New Roman" w:cs="Times New Roman"/>
      <w:i/>
      <w:iCs/>
    </w:rPr>
  </w:style>
  <w:style w:type="paragraph" w:styleId="Heading9">
    <w:name w:val="heading 9"/>
    <w:basedOn w:val="Normal"/>
    <w:next w:val="Normal"/>
    <w:link w:val="Heading9Char"/>
    <w:qFormat/>
    <w:rsid w:val="004360E4"/>
    <w:pPr>
      <w:tabs>
        <w:tab w:val="num" w:pos="1584"/>
      </w:tabs>
      <w:spacing w:before="240" w:after="60" w:line="240" w:lineRule="auto"/>
      <w:ind w:left="1584" w:hanging="1584"/>
      <w:outlineLvl w:val="8"/>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4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05FC"/>
    <w:rPr>
      <w:color w:val="0000FF" w:themeColor="hyperlink"/>
      <w:u w:val="single"/>
    </w:rPr>
  </w:style>
  <w:style w:type="paragraph" w:customStyle="1" w:styleId="Default">
    <w:name w:val="Default"/>
    <w:rsid w:val="00150610"/>
    <w:pPr>
      <w:autoSpaceDE w:val="0"/>
      <w:autoSpaceDN w:val="0"/>
      <w:adjustRightInd w:val="0"/>
      <w:spacing w:after="0" w:line="240" w:lineRule="auto"/>
    </w:pPr>
    <w:rPr>
      <w:color w:val="000000"/>
    </w:rPr>
  </w:style>
  <w:style w:type="paragraph" w:styleId="BodyText">
    <w:name w:val="Body Text"/>
    <w:basedOn w:val="Normal"/>
    <w:link w:val="BodyTextChar"/>
    <w:rsid w:val="00474F3A"/>
    <w:pPr>
      <w:spacing w:after="0" w:line="240" w:lineRule="auto"/>
      <w:jc w:val="both"/>
    </w:pPr>
    <w:rPr>
      <w:rFonts w:eastAsia="Times New Roman" w:cs="Times New Roman"/>
      <w:sz w:val="22"/>
    </w:rPr>
  </w:style>
  <w:style w:type="character" w:customStyle="1" w:styleId="BodyTextChar">
    <w:name w:val="Body Text Char"/>
    <w:basedOn w:val="DefaultParagraphFont"/>
    <w:link w:val="BodyText"/>
    <w:rsid w:val="00474F3A"/>
    <w:rPr>
      <w:rFonts w:eastAsia="Times New Roman" w:cs="Times New Roman"/>
      <w:sz w:val="22"/>
    </w:rPr>
  </w:style>
  <w:style w:type="paragraph" w:styleId="ListParagraph">
    <w:name w:val="List Paragraph"/>
    <w:basedOn w:val="Normal"/>
    <w:uiPriority w:val="34"/>
    <w:qFormat/>
    <w:rsid w:val="00B208ED"/>
    <w:pPr>
      <w:ind w:left="720"/>
      <w:contextualSpacing/>
    </w:pPr>
  </w:style>
  <w:style w:type="paragraph" w:styleId="BalloonText">
    <w:name w:val="Balloon Text"/>
    <w:basedOn w:val="Normal"/>
    <w:link w:val="BalloonTextChar"/>
    <w:uiPriority w:val="99"/>
    <w:semiHidden/>
    <w:unhideWhenUsed/>
    <w:rsid w:val="00343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E07"/>
    <w:rPr>
      <w:rFonts w:ascii="Tahoma" w:hAnsi="Tahoma" w:cs="Tahoma"/>
      <w:sz w:val="16"/>
      <w:szCs w:val="16"/>
    </w:rPr>
  </w:style>
  <w:style w:type="character" w:customStyle="1" w:styleId="Heading3Char">
    <w:name w:val="Heading 3 Char"/>
    <w:basedOn w:val="DefaultParagraphFont"/>
    <w:link w:val="Heading3"/>
    <w:rsid w:val="00343E07"/>
    <w:rPr>
      <w:rFonts w:eastAsia="Times New Roman"/>
      <w:sz w:val="28"/>
      <w:szCs w:val="20"/>
    </w:rPr>
  </w:style>
  <w:style w:type="character" w:customStyle="1" w:styleId="apple-converted-space">
    <w:name w:val="apple-converted-space"/>
    <w:basedOn w:val="DefaultParagraphFont"/>
    <w:rsid w:val="0070324E"/>
  </w:style>
  <w:style w:type="character" w:customStyle="1" w:styleId="Heading1Char">
    <w:name w:val="Heading 1 Char"/>
    <w:basedOn w:val="DefaultParagraphFont"/>
    <w:link w:val="Heading1"/>
    <w:uiPriority w:val="9"/>
    <w:rsid w:val="004360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360E4"/>
    <w:rPr>
      <w:rFonts w:ascii="Times New Roman" w:eastAsia="Times New Roman" w:hAnsi="Times New Roman" w:cs="Times New Roman"/>
      <w:b/>
      <w:sz w:val="28"/>
      <w:szCs w:val="20"/>
      <w:lang w:val="en-US"/>
    </w:rPr>
  </w:style>
  <w:style w:type="character" w:customStyle="1" w:styleId="Heading4Char">
    <w:name w:val="Heading 4 Char"/>
    <w:basedOn w:val="DefaultParagraphFont"/>
    <w:link w:val="Heading4"/>
    <w:rsid w:val="004360E4"/>
    <w:rPr>
      <w:rFonts w:ascii="CG Omega" w:eastAsia="Times New Roman" w:hAnsi="CG Omega" w:cs="Times New Roman"/>
      <w:b/>
      <w:szCs w:val="20"/>
      <w:lang w:val="en-US"/>
    </w:rPr>
  </w:style>
  <w:style w:type="character" w:customStyle="1" w:styleId="Heading5Char">
    <w:name w:val="Heading 5 Char"/>
    <w:basedOn w:val="DefaultParagraphFont"/>
    <w:link w:val="Heading5"/>
    <w:rsid w:val="004360E4"/>
    <w:rPr>
      <w:rFonts w:ascii="CG Omega" w:eastAsia="Times New Roman" w:hAnsi="CG Omega" w:cs="Times New Roman"/>
      <w:b/>
      <w:bCs/>
      <w:szCs w:val="20"/>
      <w:lang w:val="en-US"/>
    </w:rPr>
  </w:style>
  <w:style w:type="character" w:customStyle="1" w:styleId="Heading6Char">
    <w:name w:val="Heading 6 Char"/>
    <w:basedOn w:val="DefaultParagraphFont"/>
    <w:link w:val="Heading6"/>
    <w:rsid w:val="004360E4"/>
    <w:rPr>
      <w:rFonts w:ascii="Times New Roman" w:eastAsia="Times New Roman" w:hAnsi="Times New Roman" w:cs="Times New Roman"/>
      <w:b/>
      <w:bCs/>
      <w:szCs w:val="20"/>
    </w:rPr>
  </w:style>
  <w:style w:type="character" w:customStyle="1" w:styleId="Heading7Char">
    <w:name w:val="Heading 7 Char"/>
    <w:basedOn w:val="DefaultParagraphFont"/>
    <w:link w:val="Heading7"/>
    <w:rsid w:val="004360E4"/>
    <w:rPr>
      <w:rFonts w:ascii="Times New Roman" w:eastAsia="Times New Roman" w:hAnsi="Times New Roman" w:cs="Times New Roman"/>
      <w:b/>
      <w:bCs/>
      <w:sz w:val="32"/>
      <w:szCs w:val="20"/>
    </w:rPr>
  </w:style>
  <w:style w:type="character" w:customStyle="1" w:styleId="Heading8Char">
    <w:name w:val="Heading 8 Char"/>
    <w:basedOn w:val="DefaultParagraphFont"/>
    <w:link w:val="Heading8"/>
    <w:rsid w:val="004360E4"/>
    <w:rPr>
      <w:rFonts w:ascii="Times New Roman" w:eastAsia="Times New Roman" w:hAnsi="Times New Roman" w:cs="Times New Roman"/>
      <w:i/>
      <w:iCs/>
    </w:rPr>
  </w:style>
  <w:style w:type="character" w:customStyle="1" w:styleId="Heading9Char">
    <w:name w:val="Heading 9 Char"/>
    <w:basedOn w:val="DefaultParagraphFont"/>
    <w:link w:val="Heading9"/>
    <w:rsid w:val="004360E4"/>
    <w:rPr>
      <w:rFonts w:eastAsia="Times New Roman"/>
      <w:sz w:val="22"/>
      <w:szCs w:val="22"/>
    </w:rPr>
  </w:style>
  <w:style w:type="numbering" w:styleId="111111">
    <w:name w:val="Outline List 2"/>
    <w:basedOn w:val="NoList"/>
    <w:rsid w:val="004360E4"/>
    <w:pPr>
      <w:numPr>
        <w:numId w:val="14"/>
      </w:numPr>
    </w:pPr>
  </w:style>
  <w:style w:type="paragraph" w:customStyle="1" w:styleId="StyleHeading212ptNotBold">
    <w:name w:val="Style Heading 2 + 12 pt Not Bold"/>
    <w:basedOn w:val="Heading2"/>
    <w:rsid w:val="004360E4"/>
    <w:pPr>
      <w:numPr>
        <w:ilvl w:val="1"/>
      </w:numPr>
      <w:tabs>
        <w:tab w:val="num" w:pos="576"/>
      </w:tabs>
      <w:ind w:left="578" w:hanging="578"/>
    </w:pPr>
    <w:rPr>
      <w:b w:val="0"/>
      <w:sz w:val="24"/>
    </w:rPr>
  </w:style>
  <w:style w:type="paragraph" w:styleId="NoSpacing">
    <w:name w:val="No Spacing"/>
    <w:uiPriority w:val="1"/>
    <w:qFormat/>
    <w:rsid w:val="00DE23BC"/>
    <w:pPr>
      <w:spacing w:after="0" w:line="240" w:lineRule="auto"/>
    </w:pPr>
    <w:rPr>
      <w:rFonts w:eastAsia="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406249">
      <w:bodyDiv w:val="1"/>
      <w:marLeft w:val="0"/>
      <w:marRight w:val="0"/>
      <w:marTop w:val="0"/>
      <w:marBottom w:val="0"/>
      <w:divBdr>
        <w:top w:val="none" w:sz="0" w:space="0" w:color="auto"/>
        <w:left w:val="none" w:sz="0" w:space="0" w:color="auto"/>
        <w:bottom w:val="none" w:sz="0" w:space="0" w:color="auto"/>
        <w:right w:val="none" w:sz="0" w:space="0" w:color="auto"/>
      </w:divBdr>
      <w:divsChild>
        <w:div w:id="272712649">
          <w:marLeft w:val="0"/>
          <w:marRight w:val="0"/>
          <w:marTop w:val="0"/>
          <w:marBottom w:val="0"/>
          <w:divBdr>
            <w:top w:val="none" w:sz="0" w:space="0" w:color="auto"/>
            <w:left w:val="none" w:sz="0" w:space="0" w:color="auto"/>
            <w:bottom w:val="none" w:sz="0" w:space="0" w:color="auto"/>
            <w:right w:val="none" w:sz="0" w:space="0" w:color="auto"/>
          </w:divBdr>
          <w:divsChild>
            <w:div w:id="1847552648">
              <w:marLeft w:val="75"/>
              <w:marRight w:val="75"/>
              <w:marTop w:val="75"/>
              <w:marBottom w:val="0"/>
              <w:divBdr>
                <w:top w:val="none" w:sz="0" w:space="0" w:color="auto"/>
                <w:left w:val="none" w:sz="0" w:space="0" w:color="auto"/>
                <w:bottom w:val="none" w:sz="0" w:space="0" w:color="auto"/>
                <w:right w:val="none" w:sz="0" w:space="0" w:color="auto"/>
              </w:divBdr>
            </w:div>
          </w:divsChild>
        </w:div>
      </w:divsChild>
    </w:div>
    <w:div w:id="551384073">
      <w:bodyDiv w:val="1"/>
      <w:marLeft w:val="0"/>
      <w:marRight w:val="0"/>
      <w:marTop w:val="0"/>
      <w:marBottom w:val="0"/>
      <w:divBdr>
        <w:top w:val="none" w:sz="0" w:space="0" w:color="auto"/>
        <w:left w:val="none" w:sz="0" w:space="0" w:color="auto"/>
        <w:bottom w:val="none" w:sz="0" w:space="0" w:color="auto"/>
        <w:right w:val="none" w:sz="0" w:space="0" w:color="auto"/>
      </w:divBdr>
    </w:div>
    <w:div w:id="920523413">
      <w:bodyDiv w:val="1"/>
      <w:marLeft w:val="0"/>
      <w:marRight w:val="0"/>
      <w:marTop w:val="0"/>
      <w:marBottom w:val="0"/>
      <w:divBdr>
        <w:top w:val="none" w:sz="0" w:space="0" w:color="auto"/>
        <w:left w:val="none" w:sz="0" w:space="0" w:color="auto"/>
        <w:bottom w:val="none" w:sz="0" w:space="0" w:color="auto"/>
        <w:right w:val="none" w:sz="0" w:space="0" w:color="auto"/>
      </w:divBdr>
      <w:divsChild>
        <w:div w:id="1663854767">
          <w:marLeft w:val="0"/>
          <w:marRight w:val="0"/>
          <w:marTop w:val="0"/>
          <w:marBottom w:val="0"/>
          <w:divBdr>
            <w:top w:val="single" w:sz="6" w:space="6" w:color="CCCCCC"/>
            <w:left w:val="none" w:sz="0" w:space="0" w:color="auto"/>
            <w:bottom w:val="single" w:sz="6" w:space="6" w:color="CCCCCC"/>
            <w:right w:val="none" w:sz="0" w:space="0" w:color="auto"/>
          </w:divBdr>
          <w:divsChild>
            <w:div w:id="1933855238">
              <w:marLeft w:val="0"/>
              <w:marRight w:val="0"/>
              <w:marTop w:val="0"/>
              <w:marBottom w:val="0"/>
              <w:divBdr>
                <w:top w:val="none" w:sz="0" w:space="0" w:color="auto"/>
                <w:left w:val="none" w:sz="0" w:space="0" w:color="auto"/>
                <w:bottom w:val="none" w:sz="0" w:space="0" w:color="auto"/>
                <w:right w:val="none" w:sz="0" w:space="0" w:color="auto"/>
              </w:divBdr>
              <w:divsChild>
                <w:div w:id="16192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179101">
      <w:bodyDiv w:val="1"/>
      <w:marLeft w:val="0"/>
      <w:marRight w:val="0"/>
      <w:marTop w:val="0"/>
      <w:marBottom w:val="0"/>
      <w:divBdr>
        <w:top w:val="none" w:sz="0" w:space="0" w:color="auto"/>
        <w:left w:val="none" w:sz="0" w:space="0" w:color="auto"/>
        <w:bottom w:val="none" w:sz="0" w:space="0" w:color="auto"/>
        <w:right w:val="none" w:sz="0" w:space="0" w:color="auto"/>
      </w:divBdr>
    </w:div>
    <w:div w:id="1890728879">
      <w:bodyDiv w:val="1"/>
      <w:marLeft w:val="0"/>
      <w:marRight w:val="0"/>
      <w:marTop w:val="0"/>
      <w:marBottom w:val="0"/>
      <w:divBdr>
        <w:top w:val="none" w:sz="0" w:space="0" w:color="auto"/>
        <w:left w:val="none" w:sz="0" w:space="0" w:color="auto"/>
        <w:bottom w:val="none" w:sz="0" w:space="0" w:color="auto"/>
        <w:right w:val="none" w:sz="0" w:space="0" w:color="auto"/>
      </w:divBdr>
      <w:divsChild>
        <w:div w:id="1852572181">
          <w:marLeft w:val="0"/>
          <w:marRight w:val="0"/>
          <w:marTop w:val="0"/>
          <w:marBottom w:val="0"/>
          <w:divBdr>
            <w:top w:val="single" w:sz="6" w:space="6" w:color="CCCCCC"/>
            <w:left w:val="none" w:sz="0" w:space="0" w:color="auto"/>
            <w:bottom w:val="single" w:sz="6" w:space="6" w:color="CCCCCC"/>
            <w:right w:val="none" w:sz="0" w:space="0" w:color="auto"/>
          </w:divBdr>
          <w:divsChild>
            <w:div w:id="919757490">
              <w:marLeft w:val="0"/>
              <w:marRight w:val="0"/>
              <w:marTop w:val="0"/>
              <w:marBottom w:val="0"/>
              <w:divBdr>
                <w:top w:val="none" w:sz="0" w:space="0" w:color="auto"/>
                <w:left w:val="none" w:sz="0" w:space="0" w:color="auto"/>
                <w:bottom w:val="none" w:sz="0" w:space="0" w:color="auto"/>
                <w:right w:val="none" w:sz="0" w:space="0" w:color="auto"/>
              </w:divBdr>
              <w:divsChild>
                <w:div w:id="71153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rt.ico.org.uk/security-breach/" TargetMode="External"/><Relationship Id="rId3" Type="http://schemas.openxmlformats.org/officeDocument/2006/relationships/styles" Target="styles.xml"/><Relationship Id="rId7" Type="http://schemas.openxmlformats.org/officeDocument/2006/relationships/hyperlink" Target="https://ico.org.uk/media/for-organisations/documents/1562/guidance_on_data_security_breach_managemen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5AAA51-3F46-44EF-8E9A-42F1FE5E9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Pennine Care NHS Fountation Trust</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Michael Iveson</cp:lastModifiedBy>
  <cp:revision>6</cp:revision>
  <cp:lastPrinted>2018-04-11T09:17:00Z</cp:lastPrinted>
  <dcterms:created xsi:type="dcterms:W3CDTF">2018-05-19T14:56:00Z</dcterms:created>
  <dcterms:modified xsi:type="dcterms:W3CDTF">2025-05-18T16:13:00Z</dcterms:modified>
</cp:coreProperties>
</file>